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CEA1F2" w14:textId="77777777" w:rsidR="00432302" w:rsidRDefault="00432302" w:rsidP="00432302">
      <w:pPr>
        <w:pStyle w:val="AAPTestYourKnowledge"/>
      </w:pPr>
      <w:r>
        <w:t>Test Your Knowledge! Answer Key</w:t>
      </w:r>
    </w:p>
    <w:p w14:paraId="2C1C46A3" w14:textId="77777777" w:rsidR="00432302" w:rsidRDefault="00432302" w:rsidP="00AD2F56">
      <w:pPr>
        <w:pStyle w:val="Heading1"/>
        <w:rPr>
          <w:lang w:val="en-US"/>
        </w:rPr>
      </w:pPr>
    </w:p>
    <w:p w14:paraId="0CF863D1" w14:textId="5A0FD2F1" w:rsidR="00AD2F56" w:rsidRPr="00BC3A46" w:rsidRDefault="00AD2F56" w:rsidP="00AD2F56">
      <w:pPr>
        <w:pStyle w:val="Heading1"/>
        <w:rPr>
          <w:lang w:val="en-US"/>
        </w:rPr>
      </w:pPr>
      <w:r w:rsidRPr="00BC3A46">
        <w:rPr>
          <w:lang w:val="en-US"/>
        </w:rPr>
        <w:t>Chapter 1</w:t>
      </w:r>
    </w:p>
    <w:p w14:paraId="3019F177" w14:textId="77777777" w:rsidR="00AD2F56" w:rsidRPr="00276B22" w:rsidRDefault="00AD2F56" w:rsidP="00AD2F56">
      <w:pPr>
        <w:pStyle w:val="AAPTestYourKnowledge"/>
        <w:rPr>
          <w:b w:val="0"/>
          <w:bCs w:val="0"/>
        </w:rPr>
      </w:pPr>
      <w:r w:rsidRPr="00BC3A46">
        <w:t>1.</w:t>
      </w:r>
      <w:r w:rsidRPr="00BC3A46">
        <w:tab/>
      </w:r>
      <w:r w:rsidRPr="00BC3A46">
        <w:rPr>
          <w:i/>
          <w:iCs/>
          <w:spacing w:val="25"/>
        </w:rPr>
        <w:t>c.</w:t>
      </w:r>
      <w:r w:rsidRPr="00BC3A46">
        <w:rPr>
          <w:spacing w:val="25"/>
        </w:rPr>
        <w:tab/>
      </w:r>
      <w:r w:rsidRPr="00276B22">
        <w:rPr>
          <w:b w:val="0"/>
          <w:bCs w:val="0"/>
        </w:rPr>
        <w:t xml:space="preserve">An </w:t>
      </w:r>
      <w:r w:rsidRPr="00276B22">
        <w:rPr>
          <w:b w:val="0"/>
          <w:bCs w:val="0"/>
          <w:i/>
          <w:iCs/>
        </w:rPr>
        <w:t>Excludes2</w:t>
      </w:r>
      <w:r w:rsidRPr="00276B22">
        <w:rPr>
          <w:b w:val="0"/>
          <w:bCs w:val="0"/>
        </w:rPr>
        <w:t xml:space="preserve"> note means “not included here” in </w:t>
      </w:r>
      <w:r w:rsidRPr="00276B22">
        <w:rPr>
          <w:rStyle w:val="AAPItalic"/>
          <w:b w:val="0"/>
          <w:bCs w:val="0"/>
        </w:rPr>
        <w:t>International Classification of Diseases, 10th Revision, Clinical Modification</w:t>
      </w:r>
      <w:r w:rsidRPr="00276B22">
        <w:rPr>
          <w:b w:val="0"/>
          <w:bCs w:val="0"/>
        </w:rPr>
        <w:t>.</w:t>
      </w:r>
    </w:p>
    <w:p w14:paraId="6E511FF8" w14:textId="77777777" w:rsidR="00AD2F56" w:rsidRPr="00BC3A46" w:rsidRDefault="00AD2F56" w:rsidP="00AD2F56">
      <w:pPr>
        <w:pStyle w:val="AAPTestYourKnowledge"/>
      </w:pPr>
      <w:r w:rsidRPr="00BC3A46">
        <w:rPr>
          <w:spacing w:val="25"/>
        </w:rPr>
        <w:t>2.</w:t>
      </w:r>
      <w:r w:rsidRPr="00BC3A46">
        <w:rPr>
          <w:spacing w:val="25"/>
        </w:rPr>
        <w:tab/>
      </w:r>
      <w:r w:rsidRPr="00BC3A46">
        <w:rPr>
          <w:i/>
          <w:iCs/>
          <w:spacing w:val="25"/>
        </w:rPr>
        <w:t>b.</w:t>
      </w:r>
      <w:r w:rsidRPr="00BC3A46">
        <w:rPr>
          <w:spacing w:val="25"/>
        </w:rPr>
        <w:tab/>
      </w:r>
      <w:r w:rsidRPr="00276B22">
        <w:rPr>
          <w:b w:val="0"/>
          <w:bCs w:val="0"/>
        </w:rPr>
        <w:t xml:space="preserve">The seventh character </w:t>
      </w:r>
      <w:r w:rsidRPr="00276B22">
        <w:t>D</w:t>
      </w:r>
      <w:r w:rsidRPr="00276B22">
        <w:rPr>
          <w:b w:val="0"/>
          <w:bCs w:val="0"/>
        </w:rPr>
        <w:t xml:space="preserve"> indicates subsequent care during the healing phase.</w:t>
      </w:r>
    </w:p>
    <w:p w14:paraId="394460B5" w14:textId="77777777" w:rsidR="00AD2F56" w:rsidRPr="00276B22" w:rsidRDefault="00AD2F56" w:rsidP="00AD2F56">
      <w:pPr>
        <w:pStyle w:val="AAPTestYourKnowledge"/>
        <w:rPr>
          <w:b w:val="0"/>
          <w:bCs w:val="0"/>
        </w:rPr>
      </w:pPr>
      <w:r w:rsidRPr="00BC3A46">
        <w:t>3.</w:t>
      </w:r>
      <w:r w:rsidRPr="00BC3A46">
        <w:rPr>
          <w:i/>
          <w:iCs/>
        </w:rPr>
        <w:tab/>
        <w:t>d.</w:t>
      </w:r>
      <w:r w:rsidRPr="00BC3A46">
        <w:rPr>
          <w:i/>
          <w:iCs/>
        </w:rPr>
        <w:tab/>
      </w:r>
      <w:r w:rsidRPr="00276B22">
        <w:rPr>
          <w:b w:val="0"/>
          <w:bCs w:val="0"/>
        </w:rPr>
        <w:t>When provided, category- or code-specific instructions are followed in lieu of the midpoint rule.</w:t>
      </w:r>
    </w:p>
    <w:p w14:paraId="0F3EE416" w14:textId="77777777" w:rsidR="00AD2F56" w:rsidRPr="00276B22" w:rsidRDefault="00AD2F56" w:rsidP="00AD2F56">
      <w:pPr>
        <w:pStyle w:val="AAPTestYourKnowledge"/>
        <w:rPr>
          <w:b w:val="0"/>
          <w:bCs w:val="0"/>
        </w:rPr>
      </w:pPr>
      <w:r w:rsidRPr="00BC3A46">
        <w:rPr>
          <w:rFonts w:cs="Calibri"/>
          <w:spacing w:val="25"/>
        </w:rPr>
        <w:t>4.</w:t>
      </w:r>
      <w:r w:rsidRPr="00BC3A46">
        <w:rPr>
          <w:rFonts w:cs="Calibri"/>
          <w:spacing w:val="25"/>
        </w:rPr>
        <w:tab/>
      </w:r>
      <w:r w:rsidRPr="00BC3A46">
        <w:rPr>
          <w:rFonts w:cs="Calibri"/>
          <w:i/>
          <w:iCs/>
          <w:spacing w:val="25"/>
          <w:szCs w:val="24"/>
        </w:rPr>
        <w:t>b.</w:t>
      </w:r>
      <w:r w:rsidRPr="00BC3A46">
        <w:rPr>
          <w:rFonts w:cs="Calibri"/>
          <w:spacing w:val="25"/>
          <w:szCs w:val="24"/>
        </w:rPr>
        <w:tab/>
      </w:r>
      <w:r w:rsidRPr="00276B22">
        <w:rPr>
          <w:b w:val="0"/>
          <w:bCs w:val="0"/>
        </w:rPr>
        <w:t>National Drug Codes must be submitted on a claim with 11 digits in 5-4-2 format.</w:t>
      </w:r>
    </w:p>
    <w:p w14:paraId="7AC0DBC8" w14:textId="77777777" w:rsidR="00AD2F56" w:rsidRPr="00276B22" w:rsidRDefault="00AD2F56" w:rsidP="00AD2F56">
      <w:pPr>
        <w:pStyle w:val="AAPTestYourKnowledge"/>
        <w:rPr>
          <w:b w:val="0"/>
          <w:bCs w:val="0"/>
        </w:rPr>
      </w:pPr>
      <w:r w:rsidRPr="00BC3A46">
        <w:rPr>
          <w:rFonts w:cs="Calibri"/>
          <w:spacing w:val="25"/>
        </w:rPr>
        <w:t>5.</w:t>
      </w:r>
      <w:r w:rsidRPr="00BC3A46">
        <w:rPr>
          <w:rFonts w:cs="Calibri"/>
          <w:spacing w:val="25"/>
        </w:rPr>
        <w:tab/>
      </w:r>
      <w:r w:rsidRPr="00BC3A46">
        <w:rPr>
          <w:rFonts w:cs="Calibri"/>
          <w:i/>
          <w:iCs/>
          <w:spacing w:val="25"/>
          <w:szCs w:val="24"/>
        </w:rPr>
        <w:t>a.</w:t>
      </w:r>
      <w:r w:rsidRPr="00BC3A46">
        <w:rPr>
          <w:rFonts w:cs="Calibri"/>
          <w:spacing w:val="25"/>
          <w:szCs w:val="24"/>
        </w:rPr>
        <w:tab/>
      </w:r>
      <w:r w:rsidRPr="00276B22">
        <w:rPr>
          <w:b w:val="0"/>
          <w:bCs w:val="0"/>
        </w:rPr>
        <w:t>The diagnosis code may be the same for each service performed.</w:t>
      </w:r>
    </w:p>
    <w:p w14:paraId="53BC85E9" w14:textId="77777777" w:rsidR="00AD2F56" w:rsidRPr="00276B22" w:rsidRDefault="00AD2F56" w:rsidP="00AD2F56">
      <w:pPr>
        <w:pStyle w:val="AAPTestYourKnowledge"/>
        <w:rPr>
          <w:b w:val="0"/>
          <w:bCs w:val="0"/>
        </w:rPr>
      </w:pPr>
    </w:p>
    <w:p w14:paraId="026A1809" w14:textId="77777777" w:rsidR="00AD2F56" w:rsidRPr="00BC3A46" w:rsidRDefault="00AD2F56" w:rsidP="00AD2F56">
      <w:pPr>
        <w:pStyle w:val="Heading1"/>
        <w:rPr>
          <w:lang w:val="en-US"/>
        </w:rPr>
      </w:pPr>
      <w:r w:rsidRPr="00BC3A46">
        <w:rPr>
          <w:lang w:val="en-US"/>
        </w:rPr>
        <w:t>Chapter 2</w:t>
      </w:r>
    </w:p>
    <w:p w14:paraId="3B28C352" w14:textId="77777777" w:rsidR="00AD2F56" w:rsidRPr="00BC3A46" w:rsidRDefault="00AD2F56" w:rsidP="00AD2F56">
      <w:pPr>
        <w:pStyle w:val="AAPTestYourKnowledge"/>
        <w:rPr>
          <w:color w:val="auto"/>
        </w:rPr>
      </w:pPr>
      <w:r w:rsidRPr="00BC3A46">
        <w:t>1.</w:t>
      </w:r>
      <w:r w:rsidRPr="00BC3A46">
        <w:rPr>
          <w:szCs w:val="24"/>
        </w:rPr>
        <w:tab/>
      </w:r>
      <w:r w:rsidRPr="00BC3A46">
        <w:rPr>
          <w:i/>
          <w:iCs/>
          <w:szCs w:val="24"/>
        </w:rPr>
        <w:t>c.</w:t>
      </w:r>
      <w:r w:rsidRPr="00BC3A46">
        <w:rPr>
          <w:szCs w:val="24"/>
        </w:rPr>
        <w:tab/>
      </w:r>
      <w:r w:rsidRPr="00BC3A46">
        <w:rPr>
          <w:b w:val="0"/>
          <w:bCs w:val="0"/>
          <w:color w:val="auto"/>
        </w:rPr>
        <w:t>A N</w:t>
      </w:r>
      <w:r>
        <w:rPr>
          <w:b w:val="0"/>
          <w:bCs w:val="0"/>
          <w:color w:val="auto"/>
        </w:rPr>
        <w:t xml:space="preserve">ational </w:t>
      </w:r>
      <w:r w:rsidRPr="00BC3A46">
        <w:rPr>
          <w:b w:val="0"/>
          <w:bCs w:val="0"/>
          <w:color w:val="auto"/>
        </w:rPr>
        <w:t>C</w:t>
      </w:r>
      <w:r>
        <w:rPr>
          <w:b w:val="0"/>
          <w:bCs w:val="0"/>
          <w:color w:val="auto"/>
        </w:rPr>
        <w:t xml:space="preserve">orrect </w:t>
      </w:r>
      <w:r w:rsidRPr="00BC3A46">
        <w:rPr>
          <w:b w:val="0"/>
          <w:bCs w:val="0"/>
          <w:color w:val="auto"/>
        </w:rPr>
        <w:t>C</w:t>
      </w:r>
      <w:r>
        <w:rPr>
          <w:b w:val="0"/>
          <w:bCs w:val="0"/>
          <w:color w:val="auto"/>
        </w:rPr>
        <w:t xml:space="preserve">oding </w:t>
      </w:r>
      <w:r w:rsidRPr="00BC3A46">
        <w:rPr>
          <w:b w:val="0"/>
          <w:bCs w:val="0"/>
          <w:color w:val="auto"/>
        </w:rPr>
        <w:t>I</w:t>
      </w:r>
      <w:r>
        <w:rPr>
          <w:b w:val="0"/>
          <w:bCs w:val="0"/>
          <w:color w:val="auto"/>
        </w:rPr>
        <w:t>nitiative</w:t>
      </w:r>
      <w:r w:rsidRPr="00BC3A46">
        <w:rPr>
          <w:b w:val="0"/>
          <w:bCs w:val="0"/>
          <w:color w:val="auto"/>
        </w:rPr>
        <w:t xml:space="preserve"> modifier indicator of 0 indicates that the edit for this code pair cannot be overridden with a modifier.</w:t>
      </w:r>
    </w:p>
    <w:p w14:paraId="25DA0785" w14:textId="77777777" w:rsidR="00AD2F56" w:rsidRPr="00BC3A46" w:rsidRDefault="00AD2F56" w:rsidP="00AD2F56">
      <w:pPr>
        <w:pStyle w:val="AAPTestYourKnowledge"/>
        <w:rPr>
          <w:color w:val="auto"/>
        </w:rPr>
      </w:pPr>
      <w:r w:rsidRPr="00BC3A46">
        <w:rPr>
          <w:szCs w:val="24"/>
        </w:rPr>
        <w:t>2.</w:t>
      </w:r>
      <w:r w:rsidRPr="00BC3A46">
        <w:rPr>
          <w:i/>
          <w:iCs/>
          <w:szCs w:val="24"/>
        </w:rPr>
        <w:tab/>
        <w:t>c.</w:t>
      </w:r>
      <w:r w:rsidRPr="00BC3A46">
        <w:rPr>
          <w:szCs w:val="24"/>
        </w:rPr>
        <w:tab/>
      </w:r>
      <w:r w:rsidRPr="00BC3A46">
        <w:rPr>
          <w:b w:val="0"/>
          <w:bCs w:val="0"/>
          <w:color w:val="auto"/>
        </w:rPr>
        <w:t xml:space="preserve">Modifier </w:t>
      </w:r>
      <w:r w:rsidRPr="00276B22">
        <w:t>26</w:t>
      </w:r>
      <w:r w:rsidRPr="00BC3A46">
        <w:rPr>
          <w:b w:val="0"/>
          <w:bCs w:val="0"/>
          <w:color w:val="auto"/>
        </w:rPr>
        <w:t xml:space="preserve"> indicates that the reporting physician provided only the professional component.</w:t>
      </w:r>
    </w:p>
    <w:p w14:paraId="385F44EB" w14:textId="77777777" w:rsidR="00AD2F56" w:rsidRPr="00BC3A46" w:rsidRDefault="00AD2F56" w:rsidP="00AD2F56">
      <w:pPr>
        <w:pStyle w:val="AAPTestYourKnowledge"/>
      </w:pPr>
      <w:r w:rsidRPr="00BC3A46">
        <w:t>3.</w:t>
      </w:r>
      <w:r w:rsidRPr="00BC3A46">
        <w:tab/>
      </w:r>
      <w:r w:rsidRPr="00BC3A46">
        <w:rPr>
          <w:i/>
          <w:iCs/>
        </w:rPr>
        <w:t>c.</w:t>
      </w:r>
      <w:r w:rsidRPr="00BC3A46">
        <w:tab/>
      </w:r>
      <w:r w:rsidRPr="00276B22">
        <w:rPr>
          <w:b w:val="0"/>
          <w:bCs w:val="0"/>
        </w:rPr>
        <w:t xml:space="preserve">Often, modifier </w:t>
      </w:r>
      <w:r w:rsidRPr="00276B22">
        <w:t>51</w:t>
      </w:r>
      <w:r w:rsidRPr="00276B22">
        <w:rPr>
          <w:b w:val="0"/>
          <w:bCs w:val="0"/>
        </w:rPr>
        <w:t xml:space="preserve"> is not required by payers.</w:t>
      </w:r>
    </w:p>
    <w:p w14:paraId="39E3CFC7" w14:textId="77777777" w:rsidR="00AD2F56" w:rsidRPr="00BC3A46" w:rsidRDefault="00AD2F56" w:rsidP="00AD2F56">
      <w:pPr>
        <w:pStyle w:val="AAPTestYourKnowledge"/>
        <w:rPr>
          <w:rStyle w:val="AAPCode"/>
          <w:rFonts w:ascii="Cambria" w:hAnsi="Cambria"/>
          <w:color w:val="auto"/>
        </w:rPr>
      </w:pPr>
      <w:r w:rsidRPr="00BC3A46">
        <w:t>4.</w:t>
      </w:r>
      <w:r w:rsidRPr="00BC3A46">
        <w:tab/>
      </w:r>
      <w:r w:rsidRPr="00BC3A46">
        <w:rPr>
          <w:i/>
          <w:iCs/>
        </w:rPr>
        <w:t>c.</w:t>
      </w:r>
      <w:r w:rsidRPr="00BC3A46">
        <w:tab/>
      </w:r>
      <w:r w:rsidRPr="00276B22">
        <w:rPr>
          <w:b w:val="0"/>
          <w:bCs w:val="0"/>
        </w:rPr>
        <w:t xml:space="preserve">Modifier </w:t>
      </w:r>
      <w:r w:rsidRPr="00276B22">
        <w:t>80</w:t>
      </w:r>
      <w:r w:rsidRPr="00276B22">
        <w:rPr>
          <w:b w:val="0"/>
          <w:bCs w:val="0"/>
        </w:rPr>
        <w:t xml:space="preserve"> indicates a second physician </w:t>
      </w:r>
      <w:proofErr w:type="gramStart"/>
      <w:r w:rsidRPr="00276B22">
        <w:rPr>
          <w:b w:val="0"/>
          <w:bCs w:val="0"/>
        </w:rPr>
        <w:t>provided assistance</w:t>
      </w:r>
      <w:proofErr w:type="gramEnd"/>
      <w:r w:rsidRPr="00276B22">
        <w:rPr>
          <w:b w:val="0"/>
          <w:bCs w:val="0"/>
        </w:rPr>
        <w:t xml:space="preserve"> throughout a procedure.</w:t>
      </w:r>
    </w:p>
    <w:p w14:paraId="73A6C80D" w14:textId="77777777" w:rsidR="00AD2F56" w:rsidRPr="00BC3A46" w:rsidRDefault="00AD2F56" w:rsidP="00AD2F56">
      <w:pPr>
        <w:pStyle w:val="AAPTestYourKnowledge"/>
        <w:rPr>
          <w:b w:val="0"/>
          <w:bCs w:val="0"/>
          <w:color w:val="auto"/>
        </w:rPr>
      </w:pPr>
      <w:r w:rsidRPr="00BC3A46">
        <w:rPr>
          <w:szCs w:val="24"/>
        </w:rPr>
        <w:t>5.</w:t>
      </w:r>
      <w:r w:rsidRPr="00BC3A46">
        <w:rPr>
          <w:szCs w:val="24"/>
        </w:rPr>
        <w:tab/>
      </w:r>
      <w:r w:rsidRPr="00BC3A46">
        <w:rPr>
          <w:i/>
          <w:iCs/>
          <w:szCs w:val="24"/>
        </w:rPr>
        <w:t>c.</w:t>
      </w:r>
      <w:r w:rsidRPr="00BC3A46">
        <w:rPr>
          <w:szCs w:val="24"/>
        </w:rPr>
        <w:tab/>
      </w:r>
      <w:r w:rsidRPr="00BC3A46">
        <w:rPr>
          <w:b w:val="0"/>
          <w:bCs w:val="0"/>
          <w:color w:val="auto"/>
        </w:rPr>
        <w:t>Modifier</w:t>
      </w:r>
      <w:r w:rsidRPr="00276B22">
        <w:t xml:space="preserve"> 95</w:t>
      </w:r>
      <w:r w:rsidRPr="00BC3A46">
        <w:rPr>
          <w:b w:val="0"/>
          <w:bCs w:val="0"/>
          <w:color w:val="auto"/>
        </w:rPr>
        <w:t xml:space="preserve"> indicates that real-time audiovisual technology was used to provide a service.</w:t>
      </w:r>
    </w:p>
    <w:p w14:paraId="605594DB" w14:textId="77777777" w:rsidR="00AD2F56" w:rsidRPr="00BC3A46" w:rsidRDefault="00AD2F56" w:rsidP="00AD2F56">
      <w:pPr>
        <w:pStyle w:val="AAPTestYourKnowledge"/>
      </w:pPr>
    </w:p>
    <w:p w14:paraId="4E3C7265" w14:textId="77777777" w:rsidR="00AD2F56" w:rsidRPr="00BC3A46" w:rsidRDefault="00AD2F56" w:rsidP="00AD2F56">
      <w:pPr>
        <w:pStyle w:val="Heading1"/>
        <w:rPr>
          <w:lang w:val="en-US"/>
        </w:rPr>
      </w:pPr>
      <w:r w:rsidRPr="00BC3A46">
        <w:rPr>
          <w:lang w:val="en-US"/>
        </w:rPr>
        <w:t>Chapter 3</w:t>
      </w:r>
    </w:p>
    <w:p w14:paraId="7FFD688D" w14:textId="77777777" w:rsidR="00AD2F56" w:rsidRPr="00A16301" w:rsidRDefault="00AD2F56" w:rsidP="00AD2F56">
      <w:pPr>
        <w:pStyle w:val="AAPTestYourKnowledge"/>
        <w:rPr>
          <w:b w:val="0"/>
          <w:bCs w:val="0"/>
        </w:rPr>
      </w:pPr>
      <w:r w:rsidRPr="00BC3A46">
        <w:t>1.</w:t>
      </w:r>
      <w:r w:rsidRPr="00BC3A46">
        <w:tab/>
      </w:r>
      <w:r w:rsidRPr="00597FA4">
        <w:rPr>
          <w:i/>
          <w:iCs/>
        </w:rPr>
        <w:t>c.</w:t>
      </w:r>
      <w:r w:rsidRPr="00BC3A46">
        <w:tab/>
      </w:r>
      <w:r w:rsidRPr="00A16301">
        <w:rPr>
          <w:b w:val="0"/>
          <w:bCs w:val="0"/>
        </w:rPr>
        <w:t>Hierarchal condition categories are used to calculate a patient’s risk of increased health care use or risk adjustment.</w:t>
      </w:r>
    </w:p>
    <w:p w14:paraId="37A0DD96" w14:textId="77777777" w:rsidR="00AD2F56" w:rsidRPr="00A16301" w:rsidRDefault="00AD2F56" w:rsidP="00AD2F56">
      <w:pPr>
        <w:pStyle w:val="AAPTestYourKnowledge"/>
        <w:rPr>
          <w:b w:val="0"/>
          <w:bCs w:val="0"/>
        </w:rPr>
      </w:pPr>
      <w:r w:rsidRPr="00BC3A46">
        <w:t>2.</w:t>
      </w:r>
      <w:r w:rsidRPr="00BC3A46">
        <w:tab/>
      </w:r>
      <w:r w:rsidRPr="00597FA4">
        <w:rPr>
          <w:i/>
          <w:iCs/>
        </w:rPr>
        <w:t>d.</w:t>
      </w:r>
      <w:r w:rsidRPr="00BC3A46">
        <w:tab/>
      </w:r>
      <w:r w:rsidRPr="00A16301">
        <w:rPr>
          <w:b w:val="0"/>
          <w:bCs w:val="0"/>
        </w:rPr>
        <w:t>Many health plans provide specific information on documentation and codes that do or do not support Healthcare Effectiveness Data and Information Set measurement.</w:t>
      </w:r>
    </w:p>
    <w:p w14:paraId="3161A0C7" w14:textId="77777777" w:rsidR="00AD2F56" w:rsidRPr="00A16301" w:rsidRDefault="00AD2F56" w:rsidP="00AD2F56">
      <w:pPr>
        <w:pStyle w:val="AAPTestYourKnowledge"/>
        <w:rPr>
          <w:b w:val="0"/>
          <w:bCs w:val="0"/>
        </w:rPr>
      </w:pPr>
      <w:r w:rsidRPr="00BC3A46">
        <w:t>3.</w:t>
      </w:r>
      <w:r w:rsidRPr="00BC3A46">
        <w:tab/>
      </w:r>
      <w:r w:rsidRPr="00597FA4">
        <w:rPr>
          <w:i/>
          <w:iCs/>
        </w:rPr>
        <w:t>b.</w:t>
      </w:r>
      <w:r>
        <w:tab/>
      </w:r>
      <w:r w:rsidRPr="00A16301">
        <w:rPr>
          <w:b w:val="0"/>
          <w:bCs w:val="0"/>
        </w:rPr>
        <w:t>False. Medicaid and Children’s Health Insurance Program plans do participate in performance measurement programs.</w:t>
      </w:r>
    </w:p>
    <w:p w14:paraId="0961D19B" w14:textId="77777777" w:rsidR="00AD2F56" w:rsidRPr="00A16301" w:rsidRDefault="00AD2F56" w:rsidP="00AD2F56">
      <w:pPr>
        <w:pStyle w:val="AAPTestYourKnowledge"/>
        <w:rPr>
          <w:b w:val="0"/>
          <w:bCs w:val="0"/>
        </w:rPr>
      </w:pPr>
      <w:r w:rsidRPr="00BC3A46">
        <w:t>4.</w:t>
      </w:r>
      <w:r w:rsidRPr="00BC3A46">
        <w:tab/>
      </w:r>
      <w:r w:rsidRPr="00BC3A46">
        <w:rPr>
          <w:i/>
          <w:iCs/>
        </w:rPr>
        <w:t>d.</w:t>
      </w:r>
      <w:r>
        <w:rPr>
          <w:i/>
          <w:iCs/>
        </w:rPr>
        <w:tab/>
      </w:r>
      <w:r w:rsidRPr="00A16301">
        <w:rPr>
          <w:b w:val="0"/>
          <w:bCs w:val="0"/>
        </w:rPr>
        <w:t>Allergy to a vaccine or its components excludes a patient from performance measurement for immunization.</w:t>
      </w:r>
    </w:p>
    <w:p w14:paraId="08B2DC96" w14:textId="77777777" w:rsidR="00AD2F56" w:rsidRPr="00A16301" w:rsidRDefault="00AD2F56" w:rsidP="00AD2F56">
      <w:pPr>
        <w:pStyle w:val="AAPTestYourKnowledge"/>
        <w:rPr>
          <w:b w:val="0"/>
          <w:bCs w:val="0"/>
        </w:rPr>
      </w:pPr>
    </w:p>
    <w:p w14:paraId="50C51F96" w14:textId="77777777" w:rsidR="00AD2F56" w:rsidRPr="00BC3A46" w:rsidRDefault="00AD2F56" w:rsidP="00AD2F56">
      <w:pPr>
        <w:pStyle w:val="Heading1"/>
        <w:rPr>
          <w:lang w:val="en-US"/>
        </w:rPr>
      </w:pPr>
      <w:r w:rsidRPr="00BC3A46">
        <w:rPr>
          <w:lang w:val="en-US"/>
        </w:rPr>
        <w:lastRenderedPageBreak/>
        <w:t>Chapter 4</w:t>
      </w:r>
    </w:p>
    <w:p w14:paraId="3559A711" w14:textId="77777777" w:rsidR="00AD2F56" w:rsidRPr="00BC3A46" w:rsidRDefault="00AD2F56" w:rsidP="00AD2F56">
      <w:pPr>
        <w:pStyle w:val="AAPTestYourKnowledge"/>
      </w:pPr>
      <w:r w:rsidRPr="00BC3A46">
        <w:rPr>
          <w:rFonts w:eastAsiaTheme="minorEastAsia"/>
          <w:color w:val="auto"/>
        </w:rPr>
        <w:t>1.</w:t>
      </w:r>
      <w:r w:rsidRPr="00BC3A46">
        <w:rPr>
          <w:rFonts w:eastAsiaTheme="minorEastAsia"/>
          <w:i/>
          <w:iCs/>
          <w:color w:val="auto"/>
        </w:rPr>
        <w:tab/>
        <w:t>b.</w:t>
      </w:r>
      <w:r w:rsidRPr="00BC3A46">
        <w:rPr>
          <w:rFonts w:eastAsiaTheme="minorEastAsia"/>
          <w:color w:val="auto"/>
        </w:rPr>
        <w:tab/>
      </w:r>
      <w:r w:rsidRPr="00BC3A46">
        <w:rPr>
          <w:b w:val="0"/>
          <w:bCs w:val="0"/>
        </w:rPr>
        <w:t>Fully read and ask questions, as necessary, about the terms of the contract.</w:t>
      </w:r>
    </w:p>
    <w:p w14:paraId="4B6B0E64" w14:textId="77777777" w:rsidR="00AD2F56" w:rsidRPr="00BC3A46" w:rsidRDefault="00AD2F56" w:rsidP="00AD2F56">
      <w:pPr>
        <w:pStyle w:val="AAPTestYourKnowledge"/>
      </w:pPr>
      <w:r w:rsidRPr="00BC3A46">
        <w:rPr>
          <w:rFonts w:eastAsiaTheme="minorEastAsia"/>
          <w:color w:val="auto"/>
        </w:rPr>
        <w:t>2.</w:t>
      </w:r>
      <w:r w:rsidRPr="00BC3A46">
        <w:rPr>
          <w:rFonts w:eastAsiaTheme="minorEastAsia"/>
          <w:color w:val="auto"/>
        </w:rPr>
        <w:tab/>
      </w:r>
      <w:r w:rsidRPr="00BC3A46">
        <w:rPr>
          <w:rFonts w:eastAsiaTheme="minorEastAsia"/>
          <w:i/>
          <w:iCs/>
          <w:color w:val="auto"/>
        </w:rPr>
        <w:t>d.</w:t>
      </w:r>
      <w:r w:rsidRPr="00BC3A46">
        <w:rPr>
          <w:rFonts w:eastAsiaTheme="minorEastAsia"/>
          <w:color w:val="auto"/>
        </w:rPr>
        <w:tab/>
      </w:r>
      <w:proofErr w:type="gramStart"/>
      <w:r w:rsidRPr="00BC3A46">
        <w:rPr>
          <w:b w:val="0"/>
          <w:bCs w:val="0"/>
        </w:rPr>
        <w:t>All of</w:t>
      </w:r>
      <w:proofErr w:type="gramEnd"/>
      <w:r w:rsidRPr="00BC3A46">
        <w:rPr>
          <w:b w:val="0"/>
          <w:bCs w:val="0"/>
        </w:rPr>
        <w:t xml:space="preserve"> the above; accurate listing of diagnoses, selection of complete codes, and procedure code selection based on work performed and documented are basic parts of charge capture in an </w:t>
      </w:r>
      <w:r>
        <w:rPr>
          <w:b w:val="0"/>
          <w:bCs w:val="0"/>
        </w:rPr>
        <w:t>electronic health record</w:t>
      </w:r>
      <w:r w:rsidRPr="00BC3A46">
        <w:rPr>
          <w:b w:val="0"/>
          <w:bCs w:val="0"/>
        </w:rPr>
        <w:t>.</w:t>
      </w:r>
    </w:p>
    <w:p w14:paraId="6513FCA6" w14:textId="77777777" w:rsidR="00AD2F56" w:rsidRPr="00BC3A46" w:rsidRDefault="00AD2F56" w:rsidP="00AD2F56">
      <w:pPr>
        <w:pStyle w:val="AAPTestYourKnowledge"/>
        <w:rPr>
          <w:rStyle w:val="AAPCode"/>
          <w:rFonts w:ascii="Cambria" w:hAnsi="Cambria"/>
          <w:b w:val="0"/>
        </w:rPr>
      </w:pPr>
      <w:r w:rsidRPr="00BC3A46">
        <w:rPr>
          <w:rFonts w:eastAsiaTheme="minorEastAsia"/>
          <w:color w:val="auto"/>
        </w:rPr>
        <w:t>3.</w:t>
      </w:r>
      <w:r w:rsidRPr="00BC3A46">
        <w:rPr>
          <w:rFonts w:eastAsiaTheme="minorEastAsia"/>
          <w:color w:val="auto"/>
        </w:rPr>
        <w:tab/>
      </w:r>
      <w:r w:rsidRPr="00BC3A46">
        <w:rPr>
          <w:rFonts w:eastAsiaTheme="minorEastAsia"/>
          <w:i/>
          <w:iCs/>
          <w:color w:val="auto"/>
        </w:rPr>
        <w:t>a.</w:t>
      </w:r>
      <w:r w:rsidRPr="00BC3A46">
        <w:rPr>
          <w:rFonts w:eastAsiaTheme="minorEastAsia"/>
          <w:color w:val="auto"/>
        </w:rPr>
        <w:tab/>
      </w:r>
      <w:r w:rsidRPr="00BC3A46">
        <w:rPr>
          <w:rFonts w:eastAsiaTheme="minorEastAsia"/>
          <w:b w:val="0"/>
          <w:bCs w:val="0"/>
          <w:color w:val="auto"/>
        </w:rPr>
        <w:t>A clean claim c</w:t>
      </w:r>
      <w:r w:rsidRPr="00BC3A46">
        <w:rPr>
          <w:b w:val="0"/>
          <w:bCs w:val="0"/>
        </w:rPr>
        <w:t>ontains sufficient and correct information for processing without further investigation or development by the payer.</w:t>
      </w:r>
    </w:p>
    <w:p w14:paraId="4AD062D7" w14:textId="77777777" w:rsidR="00AD2F56" w:rsidRPr="00BC3A46" w:rsidRDefault="00AD2F56" w:rsidP="00AD2F56">
      <w:pPr>
        <w:pStyle w:val="AAPTestYourKnowledge"/>
      </w:pPr>
      <w:r w:rsidRPr="00BC3A46">
        <w:rPr>
          <w:rFonts w:eastAsiaTheme="minorEastAsia"/>
          <w:color w:val="auto"/>
        </w:rPr>
        <w:t>4.</w:t>
      </w:r>
      <w:r w:rsidRPr="00BC3A46">
        <w:rPr>
          <w:rFonts w:eastAsiaTheme="minorEastAsia"/>
          <w:color w:val="auto"/>
        </w:rPr>
        <w:tab/>
      </w:r>
      <w:r w:rsidRPr="00BC3A46">
        <w:rPr>
          <w:rFonts w:eastAsiaTheme="minorEastAsia"/>
          <w:i/>
          <w:iCs/>
          <w:color w:val="auto"/>
        </w:rPr>
        <w:t>c.</w:t>
      </w:r>
      <w:r w:rsidRPr="00BC3A46">
        <w:rPr>
          <w:rFonts w:eastAsiaTheme="minorEastAsia"/>
          <w:color w:val="auto"/>
        </w:rPr>
        <w:tab/>
      </w:r>
      <w:r w:rsidRPr="00BC3A46">
        <w:rPr>
          <w:b w:val="0"/>
          <w:bCs w:val="0"/>
        </w:rPr>
        <w:t xml:space="preserve">Requesting payer guidance on codes that are more likely to be paid is seldom beneficial and would be more appropriate </w:t>
      </w:r>
      <w:r>
        <w:rPr>
          <w:b w:val="0"/>
          <w:bCs w:val="0"/>
        </w:rPr>
        <w:t>for</w:t>
      </w:r>
      <w:r w:rsidRPr="00BC3A46">
        <w:rPr>
          <w:b w:val="0"/>
          <w:bCs w:val="0"/>
        </w:rPr>
        <w:t xml:space="preserve"> preparing to submit a corrected claim (</w:t>
      </w:r>
      <w:r>
        <w:rPr>
          <w:b w:val="0"/>
          <w:bCs w:val="0"/>
        </w:rPr>
        <w:t>al</w:t>
      </w:r>
      <w:r w:rsidRPr="00BC3A46">
        <w:rPr>
          <w:b w:val="0"/>
          <w:bCs w:val="0"/>
        </w:rPr>
        <w:t>though payers seldom directly offer coding guidance).</w:t>
      </w:r>
    </w:p>
    <w:p w14:paraId="376CB995" w14:textId="77777777" w:rsidR="00AD2F56" w:rsidRPr="00BC3A46" w:rsidRDefault="00AD2F56" w:rsidP="00AD2F56">
      <w:pPr>
        <w:pStyle w:val="AAPTestYourKnowledge"/>
        <w:rPr>
          <w:b w:val="0"/>
          <w:bCs w:val="0"/>
        </w:rPr>
      </w:pPr>
      <w:r w:rsidRPr="00BC3A46">
        <w:rPr>
          <w:rFonts w:eastAsiaTheme="minorEastAsia"/>
          <w:color w:val="auto"/>
        </w:rPr>
        <w:t>5.</w:t>
      </w:r>
      <w:r w:rsidRPr="00BC3A46">
        <w:rPr>
          <w:rFonts w:eastAsiaTheme="minorEastAsia"/>
          <w:color w:val="auto"/>
        </w:rPr>
        <w:tab/>
      </w:r>
      <w:r w:rsidRPr="00BC3A46">
        <w:rPr>
          <w:rFonts w:eastAsiaTheme="minorEastAsia"/>
          <w:i/>
          <w:iCs/>
          <w:color w:val="auto"/>
        </w:rPr>
        <w:t>c.</w:t>
      </w:r>
      <w:r w:rsidRPr="00BC3A46">
        <w:rPr>
          <w:rFonts w:eastAsiaTheme="minorEastAsia"/>
          <w:color w:val="auto"/>
        </w:rPr>
        <w:tab/>
      </w:r>
      <w:r w:rsidRPr="00BC3A46">
        <w:rPr>
          <w:b w:val="0"/>
          <w:bCs w:val="0"/>
        </w:rPr>
        <w:t>Assignment</w:t>
      </w:r>
      <w:r w:rsidRPr="00BC3A46">
        <w:rPr>
          <w:rFonts w:eastAsia="MS Mincho" w:cs="Calibri"/>
          <w:b w:val="0"/>
          <w:bCs w:val="0"/>
          <w:color w:val="auto"/>
          <w:szCs w:val="24"/>
        </w:rPr>
        <w:t xml:space="preserve"> </w:t>
      </w:r>
      <w:r w:rsidRPr="00BC3A46">
        <w:rPr>
          <w:b w:val="0"/>
          <w:bCs w:val="0"/>
        </w:rPr>
        <w:t>refers to the patients that a payer lists on your panel roster.</w:t>
      </w:r>
    </w:p>
    <w:p w14:paraId="61185D0C" w14:textId="77777777" w:rsidR="00AD2F56" w:rsidRPr="00BC3A46" w:rsidRDefault="00AD2F56" w:rsidP="00AD2F56">
      <w:pPr>
        <w:pStyle w:val="AAPTestYourKnowledge"/>
      </w:pPr>
    </w:p>
    <w:p w14:paraId="7EB67FFB" w14:textId="77777777" w:rsidR="00AD2F56" w:rsidRPr="00BC3A46" w:rsidRDefault="00AD2F56" w:rsidP="00AD2F56">
      <w:pPr>
        <w:pStyle w:val="Heading1"/>
        <w:rPr>
          <w:lang w:val="en-US"/>
        </w:rPr>
      </w:pPr>
      <w:r w:rsidRPr="00BC3A46">
        <w:rPr>
          <w:lang w:val="en-US"/>
        </w:rPr>
        <w:t>Chapter 5</w:t>
      </w:r>
    </w:p>
    <w:p w14:paraId="3A58AC3B" w14:textId="77777777" w:rsidR="00AD2F56" w:rsidRPr="00A16301" w:rsidRDefault="00AD2F56" w:rsidP="00AD2F56">
      <w:pPr>
        <w:pStyle w:val="AAPTestYourKnowledge"/>
        <w:rPr>
          <w:b w:val="0"/>
          <w:bCs w:val="0"/>
        </w:rPr>
      </w:pPr>
      <w:r w:rsidRPr="00BC3A46">
        <w:t>1.</w:t>
      </w:r>
      <w:r w:rsidRPr="00BC3A46">
        <w:tab/>
      </w:r>
      <w:r w:rsidRPr="00BC3A46">
        <w:rPr>
          <w:rFonts w:cs="Minion Pro Cond"/>
          <w:i/>
        </w:rPr>
        <w:t>c.</w:t>
      </w:r>
      <w:r>
        <w:tab/>
      </w:r>
      <w:r w:rsidRPr="00A16301">
        <w:rPr>
          <w:b w:val="0"/>
          <w:bCs w:val="0"/>
        </w:rPr>
        <w:t>Physician self-referral (Stark) law affects how a practice distributes income from designated health services.</w:t>
      </w:r>
    </w:p>
    <w:p w14:paraId="76D42A92" w14:textId="77777777" w:rsidR="00AD2F56" w:rsidRPr="00A16301" w:rsidRDefault="00AD2F56" w:rsidP="00AD2F56">
      <w:pPr>
        <w:pStyle w:val="AAPTestYourKnowledge"/>
        <w:rPr>
          <w:b w:val="0"/>
          <w:bCs w:val="0"/>
        </w:rPr>
      </w:pPr>
      <w:r w:rsidRPr="00BC3A46">
        <w:t>2.</w:t>
      </w:r>
      <w:r w:rsidRPr="00BC3A46">
        <w:tab/>
      </w:r>
      <w:r w:rsidRPr="00BC3A46">
        <w:rPr>
          <w:rFonts w:cs="Minion Pro Cond"/>
          <w:i/>
        </w:rPr>
        <w:t>d.</w:t>
      </w:r>
      <w:r>
        <w:rPr>
          <w:rFonts w:cs="Minion Pro Cond"/>
          <w:i/>
        </w:rPr>
        <w:tab/>
      </w:r>
      <w:proofErr w:type="gramStart"/>
      <w:r w:rsidRPr="00A16301">
        <w:rPr>
          <w:b w:val="0"/>
          <w:bCs w:val="0"/>
        </w:rPr>
        <w:t>All of</w:t>
      </w:r>
      <w:proofErr w:type="gramEnd"/>
      <w:r w:rsidRPr="00A16301">
        <w:rPr>
          <w:b w:val="0"/>
          <w:bCs w:val="0"/>
        </w:rPr>
        <w:t xml:space="preserve"> the above; an auditor may be alerted to possible fraud or abuse by analysis of claims data across payers and care settings, inconsistency in billing by the physician and facility, and number of hours reported exceeding the hours in a day.</w:t>
      </w:r>
    </w:p>
    <w:p w14:paraId="44722CC2" w14:textId="77777777" w:rsidR="00AD2F56" w:rsidRPr="00A16301" w:rsidRDefault="00AD2F56" w:rsidP="00AD2F56">
      <w:pPr>
        <w:pStyle w:val="AAPTestYourKnowledge"/>
        <w:rPr>
          <w:b w:val="0"/>
          <w:bCs w:val="0"/>
        </w:rPr>
      </w:pPr>
      <w:r w:rsidRPr="00BC3A46">
        <w:t>3.</w:t>
      </w:r>
      <w:r w:rsidRPr="00BC3A46">
        <w:tab/>
      </w:r>
      <w:r w:rsidRPr="00597FA4">
        <w:rPr>
          <w:i/>
          <w:iCs/>
        </w:rPr>
        <w:t>b.</w:t>
      </w:r>
      <w:r>
        <w:tab/>
      </w:r>
      <w:r w:rsidRPr="00A16301">
        <w:rPr>
          <w:b w:val="0"/>
          <w:bCs w:val="0"/>
        </w:rPr>
        <w:t>An overpayment must be refunded to Medicaid within 60 days of the date when the overpayment was identified.</w:t>
      </w:r>
    </w:p>
    <w:p w14:paraId="6B2BE2EB" w14:textId="77777777" w:rsidR="00AD2F56" w:rsidRPr="00A16301" w:rsidRDefault="00AD2F56" w:rsidP="00AD2F56">
      <w:pPr>
        <w:pStyle w:val="AAPTestYourKnowledge"/>
        <w:rPr>
          <w:b w:val="0"/>
          <w:bCs w:val="0"/>
        </w:rPr>
      </w:pPr>
      <w:r w:rsidRPr="00BC3A46">
        <w:t>4.</w:t>
      </w:r>
      <w:r w:rsidRPr="00BC3A46">
        <w:tab/>
      </w:r>
      <w:r w:rsidRPr="00BC3A46">
        <w:rPr>
          <w:rFonts w:cs="Minion Pro Cond"/>
          <w:i/>
        </w:rPr>
        <w:t>a.</w:t>
      </w:r>
      <w:r>
        <w:rPr>
          <w:rFonts w:cs="Minion Pro Cond"/>
          <w:i/>
        </w:rPr>
        <w:tab/>
      </w:r>
      <w:r w:rsidRPr="00A16301">
        <w:rPr>
          <w:b w:val="0"/>
          <w:bCs w:val="0"/>
        </w:rPr>
        <w:t>Request identification of each claim included in the extrapolation in response to a payer’s request for refunds based on extrapolation.</w:t>
      </w:r>
    </w:p>
    <w:p w14:paraId="0DAD466A" w14:textId="77777777" w:rsidR="00AD2F56" w:rsidRPr="00BC3A46" w:rsidRDefault="00AD2F56" w:rsidP="00AD2F56">
      <w:pPr>
        <w:pStyle w:val="AAPTestYourKnowledge"/>
      </w:pPr>
      <w:r w:rsidRPr="00BC3A46">
        <w:t>5.</w:t>
      </w:r>
      <w:r w:rsidRPr="00BC3A46">
        <w:tab/>
      </w:r>
      <w:r w:rsidRPr="00BC3A46">
        <w:rPr>
          <w:rFonts w:cs="Minion Pro Cond"/>
          <w:i/>
        </w:rPr>
        <w:t>b.</w:t>
      </w:r>
      <w:r>
        <w:rPr>
          <w:rFonts w:cs="Minion Pro Cond"/>
          <w:i/>
        </w:rPr>
        <w:tab/>
      </w:r>
      <w:r w:rsidRPr="00A16301">
        <w:rPr>
          <w:b w:val="0"/>
          <w:bCs w:val="0"/>
        </w:rPr>
        <w:t>False; physicians in all practices should be concerned about auditors.</w:t>
      </w:r>
    </w:p>
    <w:p w14:paraId="4B72F97E" w14:textId="77777777" w:rsidR="00AD2F56" w:rsidRPr="00BC3A46" w:rsidRDefault="00AD2F56" w:rsidP="00AD2F56">
      <w:pPr>
        <w:pStyle w:val="AAPTestYourKnowledge"/>
      </w:pPr>
    </w:p>
    <w:p w14:paraId="14DA3E54" w14:textId="77777777" w:rsidR="00AD2F56" w:rsidRPr="00BC3A46" w:rsidRDefault="00AD2F56" w:rsidP="00AD2F56">
      <w:pPr>
        <w:pStyle w:val="Heading1"/>
        <w:rPr>
          <w:lang w:val="en-US"/>
        </w:rPr>
      </w:pPr>
      <w:r w:rsidRPr="00BC3A46">
        <w:rPr>
          <w:lang w:val="en-US"/>
        </w:rPr>
        <w:t>Chapter 6</w:t>
      </w:r>
    </w:p>
    <w:p w14:paraId="1395D10B" w14:textId="77777777" w:rsidR="00AD2F56" w:rsidRPr="00A16301" w:rsidRDefault="00AD2F56" w:rsidP="00AD2F56">
      <w:pPr>
        <w:pStyle w:val="AAPTestYourKnowledge"/>
        <w:rPr>
          <w:rFonts w:asciiTheme="minorHAnsi" w:hAnsiTheme="minorHAnsi" w:cs="Minion Pro Cond"/>
          <w:b w:val="0"/>
          <w:bCs w:val="0"/>
          <w:u w:val="single"/>
          <w:shd w:val="clear" w:color="auto" w:fill="CCFFFF"/>
        </w:rPr>
      </w:pPr>
      <w:r w:rsidRPr="00BC3A46">
        <w:t>1.</w:t>
      </w:r>
      <w:r w:rsidRPr="00BC3A46">
        <w:tab/>
      </w:r>
      <w:r w:rsidRPr="00BC3A46">
        <w:rPr>
          <w:rFonts w:cs="Minion Pro Cond"/>
          <w:i/>
        </w:rPr>
        <w:t>d.</w:t>
      </w:r>
      <w:r>
        <w:rPr>
          <w:rFonts w:cs="Minion Pro Cond"/>
          <w:i/>
        </w:rPr>
        <w:tab/>
      </w:r>
      <w:proofErr w:type="gramStart"/>
      <w:r w:rsidRPr="00A16301">
        <w:rPr>
          <w:b w:val="0"/>
          <w:bCs w:val="0"/>
        </w:rPr>
        <w:t>All of</w:t>
      </w:r>
      <w:proofErr w:type="gramEnd"/>
      <w:r w:rsidRPr="00A16301">
        <w:rPr>
          <w:b w:val="0"/>
          <w:bCs w:val="0"/>
        </w:rPr>
        <w:t xml:space="preserve"> the above; past, family, and social history is not required for a problem-focused, an expanded problem-focused, or an interval history.</w:t>
      </w:r>
    </w:p>
    <w:p w14:paraId="75815322" w14:textId="77777777" w:rsidR="00AD2F56" w:rsidRPr="00A16301" w:rsidRDefault="00AD2F56" w:rsidP="00AD2F56">
      <w:pPr>
        <w:pStyle w:val="AAPTestYourKnowledge"/>
        <w:rPr>
          <w:b w:val="0"/>
          <w:bCs w:val="0"/>
        </w:rPr>
      </w:pPr>
      <w:r w:rsidRPr="00BC3A46">
        <w:t>2.</w:t>
      </w:r>
      <w:r w:rsidRPr="00BC3A46">
        <w:tab/>
      </w:r>
      <w:r w:rsidRPr="00BC3A46">
        <w:rPr>
          <w:rFonts w:cs="Minion Pro Cond"/>
          <w:i/>
        </w:rPr>
        <w:t>c.</w:t>
      </w:r>
      <w:r>
        <w:rPr>
          <w:rFonts w:cs="Minion Pro Cond"/>
          <w:i/>
        </w:rPr>
        <w:tab/>
      </w:r>
      <w:r w:rsidRPr="00A16301">
        <w:rPr>
          <w:b w:val="0"/>
          <w:bCs w:val="0"/>
        </w:rPr>
        <w:t>Eight systems must be examined to support a general multisystem examination.</w:t>
      </w:r>
    </w:p>
    <w:p w14:paraId="7D5F2BC5" w14:textId="77777777" w:rsidR="00AD2F56" w:rsidRPr="00A16301" w:rsidRDefault="00AD2F56" w:rsidP="00AD2F56">
      <w:pPr>
        <w:pStyle w:val="AAPTestYourKnowledge"/>
        <w:rPr>
          <w:b w:val="0"/>
          <w:bCs w:val="0"/>
        </w:rPr>
      </w:pPr>
      <w:r w:rsidRPr="00BC3A46">
        <w:t>3.</w:t>
      </w:r>
      <w:r w:rsidRPr="00BC3A46">
        <w:rPr>
          <w:rFonts w:cs="Minion Pro Cond"/>
          <w:i/>
        </w:rPr>
        <w:tab/>
        <w:t>c.</w:t>
      </w:r>
      <w:r>
        <w:rPr>
          <w:rFonts w:cs="Minion Pro Cond"/>
          <w:i/>
        </w:rPr>
        <w:tab/>
      </w:r>
      <w:r w:rsidRPr="00A16301">
        <w:rPr>
          <w:b w:val="0"/>
          <w:bCs w:val="0"/>
        </w:rPr>
        <w:t>Differential diagnoses may be in the assessment or clinical impression of a presenting problem without an established diagnosis.</w:t>
      </w:r>
    </w:p>
    <w:p w14:paraId="471F1E7A" w14:textId="77777777" w:rsidR="00AD2F56" w:rsidRPr="00A16301" w:rsidRDefault="00AD2F56" w:rsidP="00AD2F56">
      <w:pPr>
        <w:pStyle w:val="AAPTestYourKnowledge"/>
        <w:rPr>
          <w:b w:val="0"/>
          <w:bCs w:val="0"/>
        </w:rPr>
      </w:pPr>
      <w:r w:rsidRPr="00BC3A46">
        <w:t>4.</w:t>
      </w:r>
      <w:r w:rsidRPr="00BC3A46">
        <w:tab/>
      </w:r>
      <w:r w:rsidRPr="00BC3A46">
        <w:rPr>
          <w:rFonts w:cs="Minion Pro Cond"/>
          <w:i/>
        </w:rPr>
        <w:t>b.</w:t>
      </w:r>
      <w:r>
        <w:rPr>
          <w:rFonts w:cs="Minion Pro Cond"/>
          <w:i/>
        </w:rPr>
        <w:tab/>
      </w:r>
      <w:r w:rsidRPr="00A16301">
        <w:rPr>
          <w:b w:val="0"/>
          <w:bCs w:val="0"/>
        </w:rPr>
        <w:t>Documentation of “old records reviewed” without further description of relevant findings or lack thereof is not sufficient per the evaluation and management (E/M) guidelines.</w:t>
      </w:r>
    </w:p>
    <w:p w14:paraId="0FE0F62E" w14:textId="77777777" w:rsidR="00AD2F56" w:rsidRPr="00A16301" w:rsidRDefault="00AD2F56" w:rsidP="00AD2F56">
      <w:pPr>
        <w:pStyle w:val="AAPTestYourKnowledge"/>
        <w:rPr>
          <w:b w:val="0"/>
          <w:bCs w:val="0"/>
        </w:rPr>
      </w:pPr>
      <w:r w:rsidRPr="00BC3A46">
        <w:rPr>
          <w:rFonts w:eastAsia="MS Mincho"/>
          <w:color w:val="auto"/>
          <w:szCs w:val="24"/>
        </w:rPr>
        <w:lastRenderedPageBreak/>
        <w:t>5.</w:t>
      </w:r>
      <w:r w:rsidRPr="00BC3A46">
        <w:rPr>
          <w:rFonts w:eastAsia="MS Mincho"/>
          <w:color w:val="auto"/>
          <w:szCs w:val="24"/>
        </w:rPr>
        <w:tab/>
      </w:r>
      <w:r w:rsidRPr="00BC3A46">
        <w:rPr>
          <w:rFonts w:eastAsia="MS Mincho" w:cs="Times New Roman"/>
          <w:i/>
          <w:color w:val="auto"/>
          <w:szCs w:val="24"/>
        </w:rPr>
        <w:t>a.</w:t>
      </w:r>
      <w:r>
        <w:rPr>
          <w:rFonts w:eastAsia="MS Mincho" w:cs="Times New Roman"/>
          <w:i/>
          <w:color w:val="auto"/>
          <w:szCs w:val="24"/>
        </w:rPr>
        <w:tab/>
      </w:r>
      <w:r w:rsidRPr="00A16301">
        <w:rPr>
          <w:rFonts w:eastAsia="MS Mincho"/>
          <w:b w:val="0"/>
          <w:bCs w:val="0"/>
          <w:color w:val="auto"/>
          <w:szCs w:val="24"/>
        </w:rPr>
        <w:t>Presence via real-time audiovisual technology is sufficient to support presence for the key portion of an E/M service provided by a resident in a rural area.</w:t>
      </w:r>
    </w:p>
    <w:p w14:paraId="4450FD9B" w14:textId="77777777" w:rsidR="00AD2F56" w:rsidRPr="00BC3A46" w:rsidRDefault="00AD2F56" w:rsidP="00AD2F56">
      <w:pPr>
        <w:pStyle w:val="AAPTestYourKnowledge"/>
      </w:pPr>
    </w:p>
    <w:p w14:paraId="721DF44E" w14:textId="77777777" w:rsidR="00AD2F56" w:rsidRPr="00BC3A46" w:rsidRDefault="00AD2F56" w:rsidP="00AD2F56">
      <w:pPr>
        <w:pStyle w:val="AAPTestYourKnowledge"/>
      </w:pPr>
      <w:r w:rsidRPr="00BC3A46">
        <w:t>Chapter 7</w:t>
      </w:r>
    </w:p>
    <w:p w14:paraId="02323BBE" w14:textId="77777777" w:rsidR="00AD2F56" w:rsidRPr="00A16301" w:rsidRDefault="00AD2F56" w:rsidP="00AD2F56">
      <w:pPr>
        <w:pStyle w:val="AAPTestYourKnowledge"/>
        <w:rPr>
          <w:b w:val="0"/>
          <w:bCs w:val="0"/>
        </w:rPr>
      </w:pPr>
      <w:r w:rsidRPr="00BC3A46">
        <w:t xml:space="preserve">1. </w:t>
      </w:r>
      <w:r w:rsidRPr="00BC3A46">
        <w:tab/>
      </w:r>
      <w:r w:rsidRPr="00BC3A46">
        <w:rPr>
          <w:rFonts w:cs="Minion Pro Cond"/>
          <w:i/>
        </w:rPr>
        <w:t>a.</w:t>
      </w:r>
      <w:r>
        <w:rPr>
          <w:rFonts w:cs="Minion Pro Cond"/>
          <w:i/>
        </w:rPr>
        <w:tab/>
      </w:r>
      <w:r w:rsidRPr="00A16301">
        <w:rPr>
          <w:b w:val="0"/>
          <w:bCs w:val="0"/>
        </w:rPr>
        <w:t xml:space="preserve">Code </w:t>
      </w:r>
      <w:r w:rsidRPr="00A16301">
        <w:t>99211</w:t>
      </w:r>
      <w:r w:rsidRPr="00A16301">
        <w:rPr>
          <w:b w:val="0"/>
          <w:bCs w:val="0"/>
        </w:rPr>
        <w:t xml:space="preserve"> is appropriately reported when clinical staff provide dietary education to an established patient on a date when no physician service is provided.</w:t>
      </w:r>
    </w:p>
    <w:p w14:paraId="5C2A8E9C" w14:textId="77777777" w:rsidR="00AD2F56" w:rsidRPr="00A16301" w:rsidRDefault="00AD2F56" w:rsidP="00AD2F56">
      <w:pPr>
        <w:pStyle w:val="AAPTestYourKnowledge"/>
        <w:rPr>
          <w:b w:val="0"/>
          <w:bCs w:val="0"/>
        </w:rPr>
      </w:pPr>
      <w:r w:rsidRPr="00BC3A46">
        <w:t>2.</w:t>
      </w:r>
      <w:r w:rsidRPr="00BC3A46">
        <w:tab/>
      </w:r>
      <w:r w:rsidRPr="00BC3A46">
        <w:rPr>
          <w:rFonts w:cs="Minion Pro Cond"/>
          <w:i/>
        </w:rPr>
        <w:t>b.</w:t>
      </w:r>
      <w:r>
        <w:rPr>
          <w:rFonts w:cs="Minion Pro Cond"/>
          <w:i/>
        </w:rPr>
        <w:tab/>
      </w:r>
      <w:r w:rsidRPr="00A16301">
        <w:rPr>
          <w:b w:val="0"/>
          <w:bCs w:val="0"/>
        </w:rPr>
        <w:t>Discussion between a treating qualified health care professional (QHP) and a physician working in the same group and same specialty</w:t>
      </w:r>
      <w:r w:rsidRPr="00A16301">
        <w:rPr>
          <w:rFonts w:asciiTheme="minorHAnsi" w:hAnsiTheme="minorHAnsi" w:cs="Minion Pro Cond"/>
          <w:b w:val="0"/>
          <w:bCs w:val="0"/>
        </w:rPr>
        <w:t xml:space="preserve"> </w:t>
      </w:r>
      <w:r w:rsidRPr="00A16301">
        <w:rPr>
          <w:b w:val="0"/>
          <w:bCs w:val="0"/>
        </w:rPr>
        <w:t>is not an example of discussion with an external physician as defined for office E/M.</w:t>
      </w:r>
    </w:p>
    <w:p w14:paraId="67ADE56B" w14:textId="77777777" w:rsidR="00AD2F56" w:rsidRPr="00A16301" w:rsidRDefault="00AD2F56" w:rsidP="00AD2F56">
      <w:pPr>
        <w:pStyle w:val="AAPTestYourKnowledge"/>
        <w:rPr>
          <w:b w:val="0"/>
          <w:bCs w:val="0"/>
        </w:rPr>
      </w:pPr>
      <w:r w:rsidRPr="00BC3A46">
        <w:t>3.</w:t>
      </w:r>
      <w:r w:rsidRPr="00BC3A46">
        <w:tab/>
      </w:r>
      <w:r w:rsidRPr="00BC3A46">
        <w:rPr>
          <w:rFonts w:cs="Minion Pro Cond"/>
          <w:i/>
        </w:rPr>
        <w:t>d.</w:t>
      </w:r>
      <w:r>
        <w:rPr>
          <w:rFonts w:cs="Minion Pro Cond"/>
          <w:i/>
        </w:rPr>
        <w:tab/>
      </w:r>
      <w:r w:rsidRPr="00A16301">
        <w:rPr>
          <w:b w:val="0"/>
          <w:bCs w:val="0"/>
        </w:rPr>
        <w:t>Two acute, uncomplicated illnesses or injuries</w:t>
      </w:r>
      <w:r w:rsidRPr="00A16301">
        <w:rPr>
          <w:rFonts w:asciiTheme="minorHAnsi" w:hAnsiTheme="minorHAnsi" w:cs="Minion Pro Cond"/>
          <w:b w:val="0"/>
          <w:bCs w:val="0"/>
        </w:rPr>
        <w:t xml:space="preserve"> do </w:t>
      </w:r>
      <w:r w:rsidRPr="00A16301">
        <w:rPr>
          <w:b w:val="0"/>
          <w:bCs w:val="0"/>
        </w:rPr>
        <w:t>not support a moderate number and complexity of problems addressed.</w:t>
      </w:r>
    </w:p>
    <w:p w14:paraId="15471630" w14:textId="77777777" w:rsidR="00AD2F56" w:rsidRPr="00A16301" w:rsidRDefault="00AD2F56" w:rsidP="00AD2F56">
      <w:pPr>
        <w:pStyle w:val="AAPTestYourKnowledge"/>
        <w:rPr>
          <w:b w:val="0"/>
          <w:bCs w:val="0"/>
        </w:rPr>
      </w:pPr>
      <w:r w:rsidRPr="00BC3A46">
        <w:t>4.</w:t>
      </w:r>
      <w:r w:rsidRPr="00BC3A46">
        <w:tab/>
      </w:r>
      <w:r w:rsidRPr="00BC3A46">
        <w:rPr>
          <w:rFonts w:cs="Minion Pro Cond"/>
          <w:i/>
        </w:rPr>
        <w:t>c.</w:t>
      </w:r>
      <w:r>
        <w:rPr>
          <w:rFonts w:cs="Minion Pro Cond"/>
          <w:i/>
        </w:rPr>
        <w:tab/>
      </w:r>
      <w:r w:rsidRPr="00A16301">
        <w:rPr>
          <w:b w:val="0"/>
          <w:bCs w:val="0"/>
        </w:rPr>
        <w:t>Ordering 3 unique tests and discussing management with an external physician or external source</w:t>
      </w:r>
      <w:r w:rsidRPr="00A16301">
        <w:rPr>
          <w:rFonts w:asciiTheme="minorHAnsi" w:hAnsiTheme="minorHAnsi" w:cs="Minion Pro Cond"/>
          <w:b w:val="0"/>
          <w:bCs w:val="0"/>
        </w:rPr>
        <w:t xml:space="preserve"> </w:t>
      </w:r>
      <w:r w:rsidRPr="00A16301">
        <w:rPr>
          <w:b w:val="0"/>
          <w:bCs w:val="0"/>
        </w:rPr>
        <w:t>supports an extensive amount and/or complexity of data to be reviewed and analyzed.</w:t>
      </w:r>
    </w:p>
    <w:p w14:paraId="632ADA85" w14:textId="77777777" w:rsidR="00AD2F56" w:rsidRPr="00A16301" w:rsidRDefault="00AD2F56" w:rsidP="00AD2F56">
      <w:pPr>
        <w:pStyle w:val="AAPTestYourKnowledge"/>
        <w:rPr>
          <w:b w:val="0"/>
          <w:bCs w:val="0"/>
        </w:rPr>
      </w:pPr>
      <w:r w:rsidRPr="00597FA4">
        <w:rPr>
          <w:rFonts w:eastAsia="MS Mincho"/>
        </w:rPr>
        <w:t>5.</w:t>
      </w:r>
      <w:r w:rsidRPr="00597FA4">
        <w:rPr>
          <w:rFonts w:eastAsia="MS Mincho"/>
        </w:rPr>
        <w:tab/>
      </w:r>
      <w:r w:rsidRPr="00597FA4">
        <w:rPr>
          <w:rFonts w:eastAsia="MS Mincho"/>
          <w:i/>
          <w:iCs/>
        </w:rPr>
        <w:t>b.</w:t>
      </w:r>
      <w:r w:rsidRPr="00597FA4">
        <w:rPr>
          <w:rFonts w:eastAsia="MS Mincho"/>
        </w:rPr>
        <w:tab/>
      </w:r>
      <w:r w:rsidRPr="00A16301">
        <w:rPr>
          <w:rFonts w:eastAsia="MS Mincho"/>
          <w:b w:val="0"/>
          <w:bCs w:val="0"/>
        </w:rPr>
        <w:t>Prolonged office E/M service (</w:t>
      </w:r>
      <w:r w:rsidRPr="00A16301">
        <w:rPr>
          <w:rFonts w:eastAsia="MS Mincho"/>
        </w:rPr>
        <w:t>99417)</w:t>
      </w:r>
      <w:r w:rsidRPr="00A16301">
        <w:rPr>
          <w:rFonts w:eastAsia="MS Mincho"/>
          <w:b w:val="0"/>
          <w:bCs w:val="0"/>
        </w:rPr>
        <w:t xml:space="preserve"> is reported when a physician’s total time on the date of the encounter exceeds the minimum time of the range of total time assigned to </w:t>
      </w:r>
      <w:r w:rsidRPr="00A16301">
        <w:rPr>
          <w:rFonts w:eastAsia="MS Mincho"/>
        </w:rPr>
        <w:t>99205</w:t>
      </w:r>
      <w:r w:rsidRPr="00A16301">
        <w:rPr>
          <w:rFonts w:eastAsia="MS Mincho"/>
          <w:b w:val="0"/>
          <w:bCs w:val="0"/>
        </w:rPr>
        <w:t xml:space="preserve"> or </w:t>
      </w:r>
      <w:r w:rsidRPr="00A16301">
        <w:rPr>
          <w:rFonts w:eastAsia="MS Mincho"/>
        </w:rPr>
        <w:t xml:space="preserve">99215 </w:t>
      </w:r>
      <w:r w:rsidRPr="00A16301">
        <w:rPr>
          <w:rFonts w:eastAsia="MS Mincho"/>
          <w:b w:val="0"/>
          <w:bCs w:val="0"/>
        </w:rPr>
        <w:t>by at least 15 minutes.</w:t>
      </w:r>
    </w:p>
    <w:p w14:paraId="7E0E0B29" w14:textId="77777777" w:rsidR="00AD2F56" w:rsidRPr="00BC3A46" w:rsidRDefault="00AD2F56" w:rsidP="00AD2F56">
      <w:pPr>
        <w:pStyle w:val="Heading1"/>
        <w:rPr>
          <w:lang w:val="en-US"/>
        </w:rPr>
      </w:pPr>
      <w:r w:rsidRPr="00BC3A46">
        <w:rPr>
          <w:lang w:val="en-US"/>
        </w:rPr>
        <w:t>Chapter 8</w:t>
      </w:r>
    </w:p>
    <w:p w14:paraId="7BCF24D8" w14:textId="77777777" w:rsidR="00AD2F56" w:rsidRPr="00A16301" w:rsidRDefault="00AD2F56" w:rsidP="00AD2F56">
      <w:pPr>
        <w:pStyle w:val="AAPTestYourKnowledge"/>
        <w:rPr>
          <w:rFonts w:cs="Calibri"/>
          <w:b w:val="0"/>
          <w:bCs w:val="0"/>
        </w:rPr>
      </w:pPr>
      <w:r w:rsidRPr="00BC3A46">
        <w:rPr>
          <w:rFonts w:cs="Calibri"/>
        </w:rPr>
        <w:t>1.</w:t>
      </w:r>
      <w:r w:rsidRPr="00BC3A46">
        <w:rPr>
          <w:rFonts w:cs="Calibri"/>
        </w:rPr>
        <w:tab/>
      </w:r>
      <w:r w:rsidRPr="00BC3A46">
        <w:rPr>
          <w:rFonts w:cs="Minion Pro Cond"/>
          <w:i/>
        </w:rPr>
        <w:t>a.</w:t>
      </w:r>
      <w:r>
        <w:rPr>
          <w:rFonts w:cs="Minion Pro Cond"/>
          <w:i/>
        </w:rPr>
        <w:tab/>
      </w:r>
      <w:r w:rsidRPr="00A16301">
        <w:rPr>
          <w:b w:val="0"/>
          <w:bCs w:val="0"/>
        </w:rPr>
        <w:t>A newborn who was cared for by a physician of a different group practice or different specialty during the birth admission is a new patient when a preventive medicine service is the first service to the newborn.</w:t>
      </w:r>
    </w:p>
    <w:p w14:paraId="54C56389" w14:textId="77777777" w:rsidR="00AD2F56" w:rsidRPr="00A16301" w:rsidRDefault="00AD2F56" w:rsidP="00AD2F56">
      <w:pPr>
        <w:pStyle w:val="AAPTestYourKnowledge"/>
        <w:rPr>
          <w:rFonts w:cs="Calibri"/>
          <w:b w:val="0"/>
          <w:bCs w:val="0"/>
        </w:rPr>
      </w:pPr>
      <w:r w:rsidRPr="00BC3A46">
        <w:rPr>
          <w:rFonts w:cs="Calibri"/>
        </w:rPr>
        <w:t>2.</w:t>
      </w:r>
      <w:r w:rsidRPr="00BC3A46">
        <w:rPr>
          <w:rFonts w:cs="Calibri"/>
        </w:rPr>
        <w:tab/>
      </w:r>
      <w:r w:rsidRPr="00BC3A46">
        <w:rPr>
          <w:rFonts w:cs="Minion Pro Cond"/>
          <w:i/>
        </w:rPr>
        <w:t>b.</w:t>
      </w:r>
      <w:r>
        <w:rPr>
          <w:rFonts w:cs="Minion Pro Cond"/>
          <w:i/>
        </w:rPr>
        <w:tab/>
      </w:r>
      <w:r w:rsidRPr="00A16301">
        <w:rPr>
          <w:b w:val="0"/>
          <w:bCs w:val="0"/>
        </w:rPr>
        <w:t xml:space="preserve">Immunization administration on a date different from the date physician counseling was provided is reported with </w:t>
      </w:r>
      <w:r w:rsidRPr="00A16301">
        <w:t>90471.</w:t>
      </w:r>
    </w:p>
    <w:p w14:paraId="33885C5B" w14:textId="77777777" w:rsidR="00AD2F56" w:rsidRPr="003A1D10" w:rsidRDefault="00AD2F56" w:rsidP="00AD2F56">
      <w:pPr>
        <w:pStyle w:val="AAPTestYourKnowledge"/>
        <w:rPr>
          <w:rFonts w:cs="Minion Pro Cond"/>
          <w:b w:val="0"/>
          <w:bCs w:val="0"/>
          <w:shd w:val="clear" w:color="auto" w:fill="CCFFFF"/>
          <w:lang w:eastAsia="en-GB"/>
        </w:rPr>
      </w:pPr>
      <w:r w:rsidRPr="00BC3A46">
        <w:rPr>
          <w:rFonts w:asciiTheme="minorHAnsi" w:hAnsiTheme="minorHAnsi" w:cs="Calibri"/>
        </w:rPr>
        <w:t>3.</w:t>
      </w:r>
      <w:r w:rsidRPr="00BC3A46">
        <w:rPr>
          <w:rFonts w:asciiTheme="minorHAnsi" w:hAnsiTheme="minorHAnsi" w:cs="Calibri"/>
        </w:rPr>
        <w:tab/>
      </w:r>
      <w:r w:rsidRPr="00597FA4">
        <w:rPr>
          <w:rFonts w:cs="Minion Pro Cond"/>
          <w:i/>
          <w:iCs/>
          <w:lang w:eastAsia="en-GB"/>
        </w:rPr>
        <w:t>c.</w:t>
      </w:r>
      <w:r>
        <w:rPr>
          <w:rFonts w:cs="Minion Pro Cond"/>
          <w:lang w:eastAsia="en-GB"/>
        </w:rPr>
        <w:tab/>
      </w:r>
      <w:r w:rsidRPr="003A1D10">
        <w:rPr>
          <w:rFonts w:asciiTheme="minorHAnsi" w:hAnsiTheme="minorHAnsi" w:cs="Minion Pro Cond"/>
          <w:b w:val="0"/>
          <w:bCs w:val="0"/>
          <w:lang w:eastAsia="en-GB"/>
        </w:rPr>
        <w:t xml:space="preserve">A preventive medicine E/M code and </w:t>
      </w:r>
      <w:r w:rsidRPr="003A1D10">
        <w:t xml:space="preserve">99188 </w:t>
      </w:r>
      <w:r w:rsidRPr="003A1D10">
        <w:rPr>
          <w:rFonts w:asciiTheme="minorHAnsi" w:hAnsiTheme="minorHAnsi" w:cs="Minion Pro Cond"/>
          <w:b w:val="0"/>
          <w:bCs w:val="0"/>
          <w:lang w:eastAsia="en-GB"/>
        </w:rPr>
        <w:t>are reported when a preventive medicine service and counseling for oral health with application of fluoride varnish are provided at the same encounter.</w:t>
      </w:r>
    </w:p>
    <w:p w14:paraId="114BE3E1" w14:textId="77777777" w:rsidR="00AD2F56" w:rsidRPr="003A1D10" w:rsidRDefault="00AD2F56" w:rsidP="00AD2F56">
      <w:pPr>
        <w:pStyle w:val="AAPTestYourKnowledge"/>
        <w:rPr>
          <w:rFonts w:cs="Calibri"/>
          <w:b w:val="0"/>
          <w:bCs w:val="0"/>
        </w:rPr>
      </w:pPr>
      <w:r w:rsidRPr="00BC3A46">
        <w:rPr>
          <w:rFonts w:cs="Calibri"/>
        </w:rPr>
        <w:t>4.</w:t>
      </w:r>
      <w:r w:rsidRPr="00BC3A46">
        <w:rPr>
          <w:rFonts w:cs="Calibri"/>
        </w:rPr>
        <w:tab/>
      </w:r>
      <w:r w:rsidRPr="00BC3A46">
        <w:rPr>
          <w:rFonts w:cs="Minion Pro Cond"/>
          <w:i/>
        </w:rPr>
        <w:t>d.</w:t>
      </w:r>
      <w:r>
        <w:rPr>
          <w:rFonts w:cs="Minion Pro Cond"/>
          <w:i/>
        </w:rPr>
        <w:tab/>
      </w:r>
      <w:r w:rsidRPr="003A1D10">
        <w:rPr>
          <w:b w:val="0"/>
          <w:bCs w:val="0"/>
        </w:rPr>
        <w:t>Code</w:t>
      </w:r>
      <w:r w:rsidRPr="003A1D10">
        <w:t xml:space="preserve"> 96161</w:t>
      </w:r>
      <w:r w:rsidRPr="003A1D10">
        <w:rPr>
          <w:rFonts w:asciiTheme="minorHAnsi" w:hAnsiTheme="minorHAnsi" w:cs="Minion Pro Cond"/>
          <w:b w:val="0"/>
          <w:bCs w:val="0"/>
        </w:rPr>
        <w:t xml:space="preserve"> is appropriate for reporting maternal depression screening.</w:t>
      </w:r>
    </w:p>
    <w:p w14:paraId="2771F9E5" w14:textId="77777777" w:rsidR="00AD2F56" w:rsidRPr="003A1D10" w:rsidRDefault="00AD2F56" w:rsidP="00AD2F56">
      <w:pPr>
        <w:pStyle w:val="AAPTestYourKnowledge"/>
        <w:rPr>
          <w:rStyle w:val="AAPCode"/>
          <w:b w:val="0"/>
          <w:bCs w:val="0"/>
          <w:color w:val="auto"/>
        </w:rPr>
      </w:pPr>
      <w:r w:rsidRPr="00BC3A46">
        <w:rPr>
          <w:rFonts w:eastAsia="MS Mincho" w:cs="Calibri"/>
          <w:color w:val="auto"/>
          <w:szCs w:val="24"/>
        </w:rPr>
        <w:t>5.</w:t>
      </w:r>
      <w:r w:rsidRPr="00BC3A46">
        <w:rPr>
          <w:rFonts w:eastAsia="MS Mincho" w:cs="Calibri"/>
          <w:color w:val="auto"/>
          <w:szCs w:val="24"/>
        </w:rPr>
        <w:tab/>
      </w:r>
      <w:r w:rsidRPr="00BC3A46">
        <w:rPr>
          <w:rFonts w:eastAsia="MS Mincho" w:cs="Times New Roman"/>
          <w:i/>
          <w:color w:val="auto"/>
          <w:szCs w:val="24"/>
        </w:rPr>
        <w:t>c.</w:t>
      </w:r>
      <w:r>
        <w:rPr>
          <w:rFonts w:eastAsia="MS Mincho" w:cs="Times New Roman"/>
          <w:i/>
          <w:color w:val="auto"/>
          <w:szCs w:val="24"/>
        </w:rPr>
        <w:tab/>
      </w:r>
      <w:r w:rsidRPr="003A1D10">
        <w:rPr>
          <w:rFonts w:eastAsia="MS Mincho" w:cs="Calibri"/>
          <w:b w:val="0"/>
          <w:bCs w:val="0"/>
          <w:color w:val="auto"/>
          <w:szCs w:val="24"/>
        </w:rPr>
        <w:t xml:space="preserve">The midpoint rule applies to codes </w:t>
      </w:r>
      <w:r w:rsidRPr="003A1D10">
        <w:t>99401–99404</w:t>
      </w:r>
      <w:r w:rsidRPr="003A1D10">
        <w:rPr>
          <w:rFonts w:eastAsia="MS Mincho"/>
        </w:rPr>
        <w:t>.</w:t>
      </w:r>
    </w:p>
    <w:p w14:paraId="5A8C80C9" w14:textId="77777777" w:rsidR="00AD2F56" w:rsidRPr="00BC3A46" w:rsidRDefault="00AD2F56" w:rsidP="00AD2F56">
      <w:pPr>
        <w:pStyle w:val="AAPTestYourKnowledge"/>
      </w:pPr>
    </w:p>
    <w:p w14:paraId="5B357A81" w14:textId="77777777" w:rsidR="00AD2F56" w:rsidRPr="00BC3A46" w:rsidRDefault="00AD2F56" w:rsidP="00AD2F56">
      <w:pPr>
        <w:pStyle w:val="Heading1"/>
        <w:rPr>
          <w:lang w:val="en-US"/>
        </w:rPr>
      </w:pPr>
      <w:r w:rsidRPr="00BC3A46">
        <w:rPr>
          <w:lang w:val="en-US"/>
        </w:rPr>
        <w:t>Chapter 9</w:t>
      </w:r>
    </w:p>
    <w:p w14:paraId="2DA99EC0" w14:textId="77777777" w:rsidR="00AD2F56" w:rsidRPr="000A3D77" w:rsidRDefault="00AD2F56" w:rsidP="00AD2F56">
      <w:pPr>
        <w:pStyle w:val="AAPTestYourKnowledge"/>
        <w:rPr>
          <w:rFonts w:cs="Calibri"/>
          <w:b w:val="0"/>
          <w:bCs w:val="0"/>
        </w:rPr>
      </w:pPr>
      <w:r w:rsidRPr="00BC3A46">
        <w:rPr>
          <w:rFonts w:cs="Calibri"/>
        </w:rPr>
        <w:t>1.</w:t>
      </w:r>
      <w:r w:rsidRPr="00BC3A46">
        <w:rPr>
          <w:rFonts w:cs="Calibri"/>
        </w:rPr>
        <w:tab/>
      </w:r>
      <w:r w:rsidRPr="00BC3A46">
        <w:rPr>
          <w:rFonts w:cs="Minion Pro Cond"/>
          <w:i/>
        </w:rPr>
        <w:t>b.</w:t>
      </w:r>
      <w:r>
        <w:rPr>
          <w:rFonts w:cs="Calibri"/>
        </w:rPr>
        <w:tab/>
      </w:r>
      <w:r w:rsidRPr="000A3D77">
        <w:rPr>
          <w:b w:val="0"/>
          <w:bCs w:val="0"/>
        </w:rPr>
        <w:t xml:space="preserve">Codes </w:t>
      </w:r>
      <w:r w:rsidRPr="000A3D77">
        <w:t>99241–99245</w:t>
      </w:r>
      <w:r w:rsidRPr="000A3D77">
        <w:rPr>
          <w:b w:val="0"/>
          <w:bCs w:val="0"/>
        </w:rPr>
        <w:t xml:space="preserve"> may be selected on typical time when more than 50% of the physician’s face-to-face time is spent in counseling and/or coordination of care.</w:t>
      </w:r>
    </w:p>
    <w:p w14:paraId="5F3BF734" w14:textId="77777777" w:rsidR="00AD2F56" w:rsidRPr="00BC3A46" w:rsidRDefault="00AD2F56" w:rsidP="00AD2F56">
      <w:pPr>
        <w:pStyle w:val="AAPTestYourKnowledge"/>
        <w:rPr>
          <w:rFonts w:cs="Calibri"/>
        </w:rPr>
      </w:pPr>
      <w:r w:rsidRPr="00BC3A46">
        <w:rPr>
          <w:rFonts w:cs="Calibri"/>
        </w:rPr>
        <w:t>2.</w:t>
      </w:r>
      <w:r w:rsidRPr="00BC3A46">
        <w:rPr>
          <w:rFonts w:cs="Calibri"/>
        </w:rPr>
        <w:tab/>
      </w:r>
      <w:r w:rsidRPr="00BC3A46">
        <w:rPr>
          <w:rFonts w:cs="Minion Pro Cond"/>
          <w:i/>
        </w:rPr>
        <w:t>b.</w:t>
      </w:r>
      <w:r>
        <w:rPr>
          <w:rFonts w:cs="Minion Pro Cond"/>
          <w:i/>
        </w:rPr>
        <w:tab/>
      </w:r>
      <w:r w:rsidRPr="00BC3A46">
        <w:rPr>
          <w:rFonts w:cs="Calibri"/>
        </w:rPr>
        <w:t>False</w:t>
      </w:r>
      <w:r>
        <w:rPr>
          <w:rFonts w:cs="Calibri"/>
        </w:rPr>
        <w:t>;</w:t>
      </w:r>
      <w:r w:rsidRPr="00BC3A46">
        <w:rPr>
          <w:rFonts w:cs="Calibri"/>
        </w:rPr>
        <w:t xml:space="preserve"> </w:t>
      </w:r>
      <w:r w:rsidRPr="000A3D77">
        <w:t>99324–99337</w:t>
      </w:r>
      <w:r w:rsidRPr="00BC3A46">
        <w:rPr>
          <w:rFonts w:cs="Calibri"/>
        </w:rPr>
        <w:t xml:space="preserve"> are reported for E/M services in a group home setting.</w:t>
      </w:r>
    </w:p>
    <w:p w14:paraId="1A875C5C" w14:textId="77777777" w:rsidR="00AD2F56" w:rsidRPr="000A3D77" w:rsidRDefault="00AD2F56" w:rsidP="00AD2F56">
      <w:pPr>
        <w:pStyle w:val="AAPTestYourKnowledge"/>
        <w:rPr>
          <w:rFonts w:cs="Calibri"/>
          <w:b w:val="0"/>
          <w:bCs w:val="0"/>
        </w:rPr>
      </w:pPr>
      <w:r w:rsidRPr="00BC3A46">
        <w:rPr>
          <w:rFonts w:cs="Calibri"/>
        </w:rPr>
        <w:lastRenderedPageBreak/>
        <w:t>3.</w:t>
      </w:r>
      <w:r w:rsidRPr="00BC3A46">
        <w:rPr>
          <w:rFonts w:cs="Calibri"/>
        </w:rPr>
        <w:tab/>
      </w:r>
      <w:r w:rsidRPr="00BC3A46">
        <w:rPr>
          <w:rFonts w:cs="Minion Pro Cond"/>
          <w:i/>
        </w:rPr>
        <w:t>c.</w:t>
      </w:r>
      <w:r>
        <w:rPr>
          <w:rFonts w:cs="Minion Pro Cond"/>
          <w:i/>
        </w:rPr>
        <w:tab/>
      </w:r>
      <w:r w:rsidRPr="000A3D77">
        <w:rPr>
          <w:b w:val="0"/>
          <w:bCs w:val="0"/>
        </w:rPr>
        <w:t>A physician spends at least 5 minutes speaking to an established patient who requested a telephone service for a new problem unrelated to and not resulting in any face-to-face visit.</w:t>
      </w:r>
    </w:p>
    <w:p w14:paraId="55EF006D" w14:textId="77777777" w:rsidR="00AD2F56" w:rsidRPr="000A3D77" w:rsidRDefault="00AD2F56" w:rsidP="00AD2F56">
      <w:pPr>
        <w:pStyle w:val="AAPTestYourKnowledge"/>
        <w:rPr>
          <w:rFonts w:cs="Calibri"/>
          <w:b w:val="0"/>
          <w:bCs w:val="0"/>
        </w:rPr>
      </w:pPr>
      <w:r w:rsidRPr="00BC3A46">
        <w:rPr>
          <w:rFonts w:cs="Calibri"/>
        </w:rPr>
        <w:t>4.</w:t>
      </w:r>
      <w:r w:rsidRPr="00BC3A46">
        <w:rPr>
          <w:rFonts w:cs="Calibri"/>
        </w:rPr>
        <w:tab/>
      </w:r>
      <w:r w:rsidRPr="00BC3A46">
        <w:rPr>
          <w:rFonts w:cs="Minion Pro Cond"/>
          <w:i/>
        </w:rPr>
        <w:t>d.</w:t>
      </w:r>
      <w:r>
        <w:rPr>
          <w:rFonts w:cs="Minion Pro Cond"/>
          <w:i/>
        </w:rPr>
        <w:tab/>
      </w:r>
      <w:r w:rsidRPr="000A3D77">
        <w:rPr>
          <w:b w:val="0"/>
          <w:bCs w:val="0"/>
        </w:rPr>
        <w:t>Time of online digital E/M services begins with a physician’s personal review of the patient’s initial inquiry.</w:t>
      </w:r>
    </w:p>
    <w:p w14:paraId="4CF0289E" w14:textId="77777777" w:rsidR="00AD2F56" w:rsidRPr="000A3D77" w:rsidRDefault="00AD2F56" w:rsidP="00AD2F56">
      <w:pPr>
        <w:pStyle w:val="AAPTestYourKnowledge"/>
        <w:rPr>
          <w:b w:val="0"/>
          <w:bCs w:val="0"/>
        </w:rPr>
      </w:pPr>
      <w:r w:rsidRPr="00BC3A46">
        <w:rPr>
          <w:rFonts w:eastAsia="MS Mincho" w:cs="Calibri"/>
          <w:color w:val="auto"/>
          <w:szCs w:val="24"/>
        </w:rPr>
        <w:t>5.</w:t>
      </w:r>
      <w:r w:rsidRPr="00BC3A46">
        <w:rPr>
          <w:rFonts w:eastAsia="MS Mincho" w:cs="Calibri"/>
          <w:color w:val="auto"/>
          <w:szCs w:val="24"/>
        </w:rPr>
        <w:tab/>
      </w:r>
      <w:r w:rsidRPr="00BC3A46">
        <w:rPr>
          <w:rFonts w:eastAsia="MS Mincho" w:cs="Times New Roman"/>
          <w:i/>
          <w:color w:val="auto"/>
          <w:szCs w:val="24"/>
        </w:rPr>
        <w:t>b.</w:t>
      </w:r>
      <w:r>
        <w:rPr>
          <w:rFonts w:eastAsia="MS Mincho" w:cs="Times New Roman"/>
          <w:i/>
          <w:color w:val="auto"/>
          <w:szCs w:val="24"/>
        </w:rPr>
        <w:tab/>
      </w:r>
      <w:r w:rsidRPr="000A3D77">
        <w:rPr>
          <w:b w:val="0"/>
          <w:bCs w:val="0"/>
        </w:rPr>
        <w:t xml:space="preserve">Code </w:t>
      </w:r>
      <w:r w:rsidRPr="000A3D77">
        <w:t>99291</w:t>
      </w:r>
      <w:r w:rsidRPr="000A3D77">
        <w:rPr>
          <w:rFonts w:ascii="Cambria" w:eastAsia="MS Mincho" w:hAnsi="Cambria" w:cs="Times New Roman"/>
          <w:b w:val="0"/>
          <w:bCs w:val="0"/>
          <w:color w:val="auto"/>
          <w:szCs w:val="24"/>
        </w:rPr>
        <w:t xml:space="preserve"> includes the first 30 to 74 minutes, and code </w:t>
      </w:r>
      <w:r w:rsidRPr="000A3D77">
        <w:t>99292</w:t>
      </w:r>
      <w:r w:rsidRPr="000A3D77">
        <w:rPr>
          <w:rFonts w:ascii="Cambria" w:eastAsia="MS Mincho" w:hAnsi="Cambria" w:cs="Times New Roman"/>
          <w:b w:val="0"/>
          <w:bCs w:val="0"/>
          <w:color w:val="auto"/>
          <w:szCs w:val="24"/>
        </w:rPr>
        <w:t xml:space="preserve"> is reported for each additional period of up to 30 minutes.</w:t>
      </w:r>
    </w:p>
    <w:p w14:paraId="34531921" w14:textId="77777777" w:rsidR="00AD2F56" w:rsidRPr="00BC3A46" w:rsidRDefault="00AD2F56" w:rsidP="00AD2F56">
      <w:pPr>
        <w:pStyle w:val="AAPTestYourKnowledge"/>
        <w:rPr>
          <w:rFonts w:ascii="Cambria" w:hAnsi="Cambria"/>
        </w:rPr>
      </w:pPr>
    </w:p>
    <w:p w14:paraId="72F7D7C2" w14:textId="77777777" w:rsidR="00AD2F56" w:rsidRPr="00BC3A46" w:rsidRDefault="00AD2F56" w:rsidP="00AD2F56">
      <w:pPr>
        <w:pStyle w:val="Heading1"/>
        <w:rPr>
          <w:lang w:val="en-US"/>
        </w:rPr>
      </w:pPr>
      <w:r w:rsidRPr="00BC3A46">
        <w:rPr>
          <w:lang w:val="en-US"/>
        </w:rPr>
        <w:t>Chapter 10</w:t>
      </w:r>
    </w:p>
    <w:p w14:paraId="291D2656" w14:textId="77777777" w:rsidR="00AD2F56" w:rsidRPr="00A66600" w:rsidRDefault="00AD2F56" w:rsidP="00AD2F56">
      <w:pPr>
        <w:pStyle w:val="AAPTestYourKnowledge"/>
        <w:rPr>
          <w:b w:val="0"/>
          <w:bCs w:val="0"/>
        </w:rPr>
      </w:pPr>
      <w:r w:rsidRPr="00BC3A46">
        <w:t>1.</w:t>
      </w:r>
      <w:r w:rsidRPr="00BC3A46">
        <w:tab/>
      </w:r>
      <w:r w:rsidRPr="00BC3A46">
        <w:rPr>
          <w:rFonts w:cs="Minion Pro Cond"/>
          <w:i/>
        </w:rPr>
        <w:t>a.</w:t>
      </w:r>
      <w:r>
        <w:rPr>
          <w:rFonts w:cs="Minion Pro Cond"/>
          <w:i/>
        </w:rPr>
        <w:tab/>
      </w:r>
      <w:r w:rsidRPr="00A66600">
        <w:rPr>
          <w:b w:val="0"/>
          <w:bCs w:val="0"/>
        </w:rPr>
        <w:t xml:space="preserve">Modifier </w:t>
      </w:r>
      <w:r w:rsidRPr="00A66600">
        <w:t>24</w:t>
      </w:r>
      <w:r w:rsidRPr="00A66600">
        <w:rPr>
          <w:b w:val="0"/>
          <w:bCs w:val="0"/>
        </w:rPr>
        <w:t xml:space="preserve"> (unrelated E/M service by the same physician during a postoperative period) would be appended to the E/M code to signify</w:t>
      </w:r>
      <w:r w:rsidRPr="00A66600">
        <w:rPr>
          <w:rFonts w:asciiTheme="minorHAnsi" w:hAnsiTheme="minorHAnsi" w:cs="Minion Pro Cond"/>
          <w:b w:val="0"/>
          <w:bCs w:val="0"/>
        </w:rPr>
        <w:t xml:space="preserve"> </w:t>
      </w:r>
      <w:r w:rsidRPr="00A66600">
        <w:rPr>
          <w:b w:val="0"/>
          <w:bCs w:val="0"/>
        </w:rPr>
        <w:t>an unrelated E/M service provided during the global surgical period.</w:t>
      </w:r>
    </w:p>
    <w:p w14:paraId="5E548AA1" w14:textId="77777777" w:rsidR="00AD2F56" w:rsidRPr="00A66600" w:rsidRDefault="00AD2F56" w:rsidP="00AD2F56">
      <w:pPr>
        <w:pStyle w:val="AAPTestYourKnowledge"/>
        <w:rPr>
          <w:b w:val="0"/>
          <w:bCs w:val="0"/>
        </w:rPr>
      </w:pPr>
      <w:r w:rsidRPr="00A66600">
        <w:t>2.</w:t>
      </w:r>
      <w:r w:rsidRPr="00A66600">
        <w:tab/>
      </w:r>
      <w:r w:rsidRPr="00A66600">
        <w:rPr>
          <w:rFonts w:cs="Minion Pro Cond"/>
          <w:i/>
        </w:rPr>
        <w:t>a.</w:t>
      </w:r>
      <w:r w:rsidRPr="00A66600">
        <w:rPr>
          <w:rFonts w:cs="Minion Pro Cond"/>
          <w:i/>
        </w:rPr>
        <w:tab/>
      </w:r>
      <w:r w:rsidRPr="00A66600">
        <w:rPr>
          <w:b w:val="0"/>
          <w:bCs w:val="0"/>
        </w:rPr>
        <w:t xml:space="preserve">A zero (0)-day global period applies to simple skin wound repair. </w:t>
      </w:r>
    </w:p>
    <w:p w14:paraId="6C573713" w14:textId="77777777" w:rsidR="00AD2F56" w:rsidRPr="00A66600" w:rsidRDefault="00AD2F56" w:rsidP="00AD2F56">
      <w:pPr>
        <w:pStyle w:val="AAPTestYourKnowledge"/>
        <w:rPr>
          <w:b w:val="0"/>
          <w:bCs w:val="0"/>
        </w:rPr>
      </w:pPr>
      <w:r w:rsidRPr="00A66600">
        <w:t>3.</w:t>
      </w:r>
      <w:r w:rsidRPr="00A66600">
        <w:tab/>
      </w:r>
      <w:r w:rsidRPr="00A66600">
        <w:rPr>
          <w:rFonts w:cs="Minion Pro Cond"/>
          <w:i/>
        </w:rPr>
        <w:t>c.</w:t>
      </w:r>
      <w:r w:rsidRPr="00A66600">
        <w:rPr>
          <w:rFonts w:cs="Minion Pro Cond"/>
          <w:i/>
        </w:rPr>
        <w:tab/>
      </w:r>
      <w:r w:rsidRPr="00A66600">
        <w:rPr>
          <w:b w:val="0"/>
          <w:bCs w:val="0"/>
        </w:rPr>
        <w:t>Layered closure of 1 or more of the deeper layers of subcutaneous tissue and superficial (non-muscle) fascia is an intermediate repair.</w:t>
      </w:r>
    </w:p>
    <w:p w14:paraId="68E8C604" w14:textId="77777777" w:rsidR="00AD2F56" w:rsidRPr="00A66600" w:rsidRDefault="00AD2F56" w:rsidP="00AD2F56">
      <w:pPr>
        <w:pStyle w:val="AAPTestYourKnowledge"/>
        <w:rPr>
          <w:b w:val="0"/>
          <w:bCs w:val="0"/>
        </w:rPr>
      </w:pPr>
      <w:r w:rsidRPr="00A66600">
        <w:t>4.</w:t>
      </w:r>
      <w:r w:rsidRPr="00A66600">
        <w:tab/>
      </w:r>
      <w:r w:rsidRPr="00A66600">
        <w:rPr>
          <w:rFonts w:cs="Minion Pro Cond"/>
          <w:i/>
        </w:rPr>
        <w:t>c.</w:t>
      </w:r>
      <w:r w:rsidRPr="00A66600">
        <w:rPr>
          <w:rFonts w:cs="Minion Pro Cond"/>
          <w:i/>
        </w:rPr>
        <w:tab/>
      </w:r>
      <w:r w:rsidRPr="00A66600">
        <w:rPr>
          <w:b w:val="0"/>
          <w:bCs w:val="0"/>
        </w:rPr>
        <w:t xml:space="preserve">Codes </w:t>
      </w:r>
      <w:r w:rsidRPr="00A66600">
        <w:t xml:space="preserve">96360 </w:t>
      </w:r>
      <w:r w:rsidRPr="00A66600">
        <w:rPr>
          <w:b w:val="0"/>
          <w:bCs w:val="0"/>
        </w:rPr>
        <w:t xml:space="preserve">and </w:t>
      </w:r>
      <w:r w:rsidRPr="00A66600">
        <w:t>96361</w:t>
      </w:r>
      <w:r w:rsidRPr="00A66600">
        <w:rPr>
          <w:b w:val="0"/>
          <w:bCs w:val="0"/>
        </w:rPr>
        <w:t xml:space="preserve"> describe the initial infusion of hydration (prepackaged fluid and electrolytes) for the initial 31 minutes to 1 hour and each additional hour.</w:t>
      </w:r>
    </w:p>
    <w:p w14:paraId="450179DE" w14:textId="77777777" w:rsidR="00AD2F56" w:rsidRPr="00A66600" w:rsidRDefault="00AD2F56" w:rsidP="00AD2F56">
      <w:pPr>
        <w:pStyle w:val="AAPTestYourKnowledge"/>
        <w:rPr>
          <w:color w:val="auto"/>
        </w:rPr>
      </w:pPr>
      <w:r w:rsidRPr="00A66600">
        <w:rPr>
          <w:rFonts w:eastAsia="MS Mincho"/>
          <w:color w:val="auto"/>
          <w:szCs w:val="24"/>
        </w:rPr>
        <w:t>5.</w:t>
      </w:r>
      <w:r w:rsidRPr="00A66600">
        <w:rPr>
          <w:rFonts w:eastAsia="MS Mincho"/>
          <w:color w:val="auto"/>
          <w:szCs w:val="24"/>
        </w:rPr>
        <w:tab/>
      </w:r>
      <w:r w:rsidRPr="00A66600">
        <w:rPr>
          <w:rFonts w:eastAsia="MS Mincho" w:cs="Times New Roman"/>
          <w:i/>
          <w:color w:val="auto"/>
          <w:szCs w:val="24"/>
        </w:rPr>
        <w:t>b.</w:t>
      </w:r>
      <w:r w:rsidRPr="00A66600">
        <w:rPr>
          <w:rFonts w:eastAsia="MS Mincho" w:cs="Times New Roman"/>
          <w:i/>
          <w:color w:val="auto"/>
          <w:szCs w:val="24"/>
        </w:rPr>
        <w:tab/>
      </w:r>
      <w:r w:rsidRPr="00A66600">
        <w:rPr>
          <w:rFonts w:eastAsia="MS Mincho"/>
          <w:b w:val="0"/>
          <w:bCs w:val="0"/>
          <w:color w:val="auto"/>
          <w:szCs w:val="24"/>
        </w:rPr>
        <w:t>One unit of service is reported per injection (</w:t>
      </w:r>
      <w:r w:rsidRPr="00A66600">
        <w:t>96372</w:t>
      </w:r>
      <w:r w:rsidRPr="00A66600">
        <w:rPr>
          <w:rFonts w:eastAsia="MS Mincho"/>
          <w:b w:val="0"/>
          <w:bCs w:val="0"/>
          <w:color w:val="auto"/>
          <w:szCs w:val="24"/>
        </w:rPr>
        <w:t>). Multiple units of service would be reported in conjunction with a Healthcare Common Procedure Coding System code describing the medication.</w:t>
      </w:r>
    </w:p>
    <w:p w14:paraId="64AD217F" w14:textId="77777777" w:rsidR="00AD2F56" w:rsidRPr="00A66600" w:rsidRDefault="00AD2F56" w:rsidP="00AD2F56">
      <w:pPr>
        <w:pStyle w:val="AAPTestYourKnowledge"/>
      </w:pPr>
    </w:p>
    <w:p w14:paraId="60EAFBE5" w14:textId="77777777" w:rsidR="00AD2F56" w:rsidRPr="00BC3A46" w:rsidRDefault="00AD2F56" w:rsidP="00AD2F56">
      <w:pPr>
        <w:pStyle w:val="Heading1"/>
        <w:rPr>
          <w:lang w:val="en-US"/>
        </w:rPr>
      </w:pPr>
      <w:r w:rsidRPr="00BC3A46">
        <w:rPr>
          <w:lang w:val="en-US"/>
        </w:rPr>
        <w:t>Chapter 11</w:t>
      </w:r>
    </w:p>
    <w:p w14:paraId="31CE7C93" w14:textId="77777777" w:rsidR="00AD2F56" w:rsidRPr="00DA28B2" w:rsidRDefault="00AD2F56" w:rsidP="00AD2F56">
      <w:pPr>
        <w:pStyle w:val="AAPTestYourKnowledge"/>
        <w:rPr>
          <w:rFonts w:cs="Calibri"/>
          <w:b w:val="0"/>
          <w:bCs w:val="0"/>
        </w:rPr>
      </w:pPr>
      <w:r w:rsidRPr="00BC3A46">
        <w:rPr>
          <w:rFonts w:cs="Calibri"/>
        </w:rPr>
        <w:t>1.</w:t>
      </w:r>
      <w:r w:rsidRPr="00BC3A46">
        <w:rPr>
          <w:rFonts w:cs="Calibri"/>
        </w:rPr>
        <w:tab/>
      </w:r>
      <w:r w:rsidRPr="00BC3A46">
        <w:rPr>
          <w:i/>
        </w:rPr>
        <w:t>d.</w:t>
      </w:r>
      <w:r>
        <w:rPr>
          <w:i/>
        </w:rPr>
        <w:tab/>
      </w:r>
      <w:r w:rsidRPr="00DA28B2">
        <w:rPr>
          <w:b w:val="0"/>
          <w:bCs w:val="0"/>
        </w:rPr>
        <w:t>No modifier is required to indicate a physician provided both professional and technical components of a service.</w:t>
      </w:r>
    </w:p>
    <w:p w14:paraId="598DDAF5" w14:textId="77777777" w:rsidR="00AD2F56" w:rsidRPr="00DA28B2" w:rsidRDefault="00AD2F56" w:rsidP="00AD2F56">
      <w:pPr>
        <w:pStyle w:val="AAPTestYourKnowledge"/>
        <w:rPr>
          <w:rFonts w:cs="Calibri"/>
          <w:b w:val="0"/>
          <w:bCs w:val="0"/>
        </w:rPr>
      </w:pPr>
      <w:r w:rsidRPr="00BC3A46">
        <w:rPr>
          <w:rFonts w:cs="Calibri"/>
        </w:rPr>
        <w:t>2.</w:t>
      </w:r>
      <w:r w:rsidRPr="00BC3A46">
        <w:rPr>
          <w:rFonts w:cs="Calibri"/>
        </w:rPr>
        <w:tab/>
      </w:r>
      <w:r w:rsidRPr="00BC3A46">
        <w:rPr>
          <w:i/>
        </w:rPr>
        <w:t>c.</w:t>
      </w:r>
      <w:r>
        <w:rPr>
          <w:i/>
        </w:rPr>
        <w:tab/>
      </w:r>
      <w:r w:rsidRPr="00DA28B2">
        <w:rPr>
          <w:b w:val="0"/>
          <w:bCs w:val="0"/>
        </w:rPr>
        <w:t>Direct optical observation describes a laboratory testing platform that provides a result (</w:t>
      </w:r>
      <w:proofErr w:type="spellStart"/>
      <w:r w:rsidRPr="00DA28B2">
        <w:rPr>
          <w:b w:val="0"/>
          <w:bCs w:val="0"/>
        </w:rPr>
        <w:t>ie</w:t>
      </w:r>
      <w:proofErr w:type="spellEnd"/>
      <w:r w:rsidRPr="00DA28B2">
        <w:rPr>
          <w:b w:val="0"/>
          <w:bCs w:val="0"/>
        </w:rPr>
        <w:t>, positive or negative) by producing a signal on the reaction chamber.</w:t>
      </w:r>
    </w:p>
    <w:p w14:paraId="3215D4C1" w14:textId="77777777" w:rsidR="00AD2F56" w:rsidRPr="00DA28B2" w:rsidRDefault="00AD2F56" w:rsidP="00AD2F56">
      <w:pPr>
        <w:pStyle w:val="AAPTestYourKnowledge"/>
        <w:rPr>
          <w:rFonts w:cs="Calibri"/>
          <w:b w:val="0"/>
          <w:bCs w:val="0"/>
        </w:rPr>
      </w:pPr>
      <w:r w:rsidRPr="00BC3A46">
        <w:rPr>
          <w:rFonts w:cs="Calibri"/>
        </w:rPr>
        <w:t>3.</w:t>
      </w:r>
      <w:r w:rsidRPr="00BC3A46">
        <w:rPr>
          <w:rFonts w:cs="Calibri"/>
        </w:rPr>
        <w:tab/>
      </w:r>
      <w:r w:rsidRPr="00BC3A46">
        <w:rPr>
          <w:i/>
        </w:rPr>
        <w:t>b.</w:t>
      </w:r>
      <w:r>
        <w:rPr>
          <w:i/>
        </w:rPr>
        <w:tab/>
      </w:r>
      <w:r w:rsidRPr="00DA28B2">
        <w:rPr>
          <w:b w:val="0"/>
          <w:bCs w:val="0"/>
        </w:rPr>
        <w:t xml:space="preserve">Modifier </w:t>
      </w:r>
      <w:r w:rsidRPr="00DA28B2">
        <w:t>QW</w:t>
      </w:r>
      <w:r w:rsidRPr="00DA28B2">
        <w:rPr>
          <w:b w:val="0"/>
          <w:bCs w:val="0"/>
        </w:rPr>
        <w:t xml:space="preserve"> is appended to most Clinical Laboratory Improvement Amendments–waived tests.</w:t>
      </w:r>
    </w:p>
    <w:p w14:paraId="0A8FAB3C" w14:textId="77777777" w:rsidR="00AD2F56" w:rsidRPr="00DA28B2" w:rsidRDefault="00AD2F56" w:rsidP="00AD2F56">
      <w:pPr>
        <w:pStyle w:val="AAPTestYourKnowledge"/>
        <w:rPr>
          <w:rFonts w:cs="Calibri"/>
          <w:b w:val="0"/>
          <w:bCs w:val="0"/>
        </w:rPr>
      </w:pPr>
      <w:r w:rsidRPr="00BC3A46">
        <w:rPr>
          <w:rFonts w:cs="Calibri"/>
        </w:rPr>
        <w:t>4.</w:t>
      </w:r>
      <w:r w:rsidRPr="00BC3A46">
        <w:rPr>
          <w:rFonts w:cs="Calibri"/>
        </w:rPr>
        <w:tab/>
      </w:r>
      <w:r w:rsidRPr="00BC3A46">
        <w:rPr>
          <w:i/>
        </w:rPr>
        <w:t>c.</w:t>
      </w:r>
      <w:r>
        <w:rPr>
          <w:i/>
        </w:rPr>
        <w:tab/>
      </w:r>
      <w:r w:rsidRPr="00DA28B2">
        <w:rPr>
          <w:rFonts w:cs="Calibri"/>
          <w:b w:val="0"/>
          <w:bCs w:val="0"/>
        </w:rPr>
        <w:t xml:space="preserve">Modifier </w:t>
      </w:r>
      <w:r w:rsidRPr="00DA28B2">
        <w:t>52</w:t>
      </w:r>
      <w:r w:rsidRPr="00DA28B2">
        <w:rPr>
          <w:b w:val="0"/>
          <w:bCs w:val="0"/>
        </w:rPr>
        <w:t xml:space="preserve"> </w:t>
      </w:r>
      <w:r w:rsidRPr="00DA28B2">
        <w:rPr>
          <w:rFonts w:cs="Calibri"/>
          <w:b w:val="0"/>
          <w:bCs w:val="0"/>
        </w:rPr>
        <w:t>is appended to the code for the audiometry service to indicate it was performed unilaterally.</w:t>
      </w:r>
    </w:p>
    <w:p w14:paraId="44A8DC56" w14:textId="77777777" w:rsidR="00AD2F56" w:rsidRPr="00DA28B2" w:rsidRDefault="00AD2F56" w:rsidP="00AD2F56">
      <w:pPr>
        <w:pStyle w:val="AAPTestYourKnowledge"/>
        <w:rPr>
          <w:rStyle w:val="AAPCode"/>
          <w:rFonts w:ascii="Cambria" w:hAnsi="Cambria"/>
          <w:b w:val="0"/>
          <w:bCs w:val="0"/>
        </w:rPr>
      </w:pPr>
      <w:r w:rsidRPr="00BC3A46">
        <w:rPr>
          <w:rFonts w:eastAsia="MS Mincho" w:cs="Calibri"/>
          <w:color w:val="auto"/>
          <w:szCs w:val="24"/>
        </w:rPr>
        <w:t>5.</w:t>
      </w:r>
      <w:r w:rsidRPr="00BC3A46">
        <w:rPr>
          <w:rFonts w:eastAsia="MS Mincho" w:cs="Calibri"/>
          <w:color w:val="auto"/>
          <w:szCs w:val="24"/>
        </w:rPr>
        <w:tab/>
      </w:r>
      <w:r w:rsidRPr="00BC3A46">
        <w:rPr>
          <w:rFonts w:eastAsia="MS Mincho" w:cs="Times New Roman"/>
          <w:i/>
          <w:color w:val="auto"/>
          <w:szCs w:val="24"/>
        </w:rPr>
        <w:t>b.</w:t>
      </w:r>
      <w:r>
        <w:rPr>
          <w:rFonts w:eastAsia="MS Mincho" w:cs="Times New Roman"/>
          <w:i/>
          <w:color w:val="auto"/>
          <w:szCs w:val="24"/>
        </w:rPr>
        <w:tab/>
      </w:r>
      <w:r w:rsidRPr="00DA28B2">
        <w:rPr>
          <w:b w:val="0"/>
          <w:bCs w:val="0"/>
        </w:rPr>
        <w:t>Code</w:t>
      </w:r>
      <w:r w:rsidRPr="008C44B9">
        <w:t xml:space="preserve"> 95117</w:t>
      </w:r>
      <w:r w:rsidRPr="00DA28B2">
        <w:rPr>
          <w:rFonts w:ascii="Cambria" w:eastAsia="MS Mincho" w:hAnsi="Cambria" w:cs="Times New Roman"/>
          <w:b w:val="0"/>
          <w:bCs w:val="0"/>
          <w:color w:val="auto"/>
          <w:szCs w:val="24"/>
        </w:rPr>
        <w:t xml:space="preserve"> is reported for 3 injections of previously prepared allergy extracts.</w:t>
      </w:r>
    </w:p>
    <w:p w14:paraId="1D19AA48" w14:textId="77777777" w:rsidR="00AD2F56" w:rsidRPr="00DA28B2" w:rsidRDefault="00AD2F56" w:rsidP="00AD2F56">
      <w:pPr>
        <w:pStyle w:val="AAPTestYourKnowledge"/>
        <w:rPr>
          <w:rFonts w:ascii="Cambria" w:hAnsi="Cambria"/>
          <w:b w:val="0"/>
          <w:bCs w:val="0"/>
        </w:rPr>
      </w:pPr>
    </w:p>
    <w:p w14:paraId="7CA65A3A" w14:textId="77777777" w:rsidR="00AD2F56" w:rsidRPr="00BC3A46" w:rsidRDefault="00AD2F56" w:rsidP="00AD2F56">
      <w:pPr>
        <w:pStyle w:val="Heading1"/>
        <w:rPr>
          <w:lang w:val="en-US"/>
        </w:rPr>
      </w:pPr>
      <w:r w:rsidRPr="00BC3A46">
        <w:rPr>
          <w:lang w:val="en-US"/>
        </w:rPr>
        <w:t>Chapter 12</w:t>
      </w:r>
    </w:p>
    <w:p w14:paraId="14E06D9E" w14:textId="77777777" w:rsidR="00AD2F56" w:rsidRPr="008C44B9" w:rsidRDefault="00AD2F56" w:rsidP="00AD2F56">
      <w:pPr>
        <w:pStyle w:val="AAPTestYourKnowledge"/>
        <w:rPr>
          <w:rFonts w:cs="Calibri"/>
          <w:b w:val="0"/>
          <w:bCs w:val="0"/>
        </w:rPr>
      </w:pPr>
      <w:r w:rsidRPr="00BC3A46">
        <w:rPr>
          <w:rFonts w:cs="Calibri"/>
        </w:rPr>
        <w:lastRenderedPageBreak/>
        <w:t>1</w:t>
      </w:r>
      <w:r w:rsidRPr="00BC3A46">
        <w:rPr>
          <w:rFonts w:cs="Calibri"/>
        </w:rPr>
        <w:tab/>
      </w:r>
      <w:r w:rsidRPr="00BC3A46">
        <w:rPr>
          <w:i/>
        </w:rPr>
        <w:t>c.</w:t>
      </w:r>
      <w:r>
        <w:rPr>
          <w:i/>
        </w:rPr>
        <w:tab/>
      </w:r>
      <w:r w:rsidRPr="008C44B9">
        <w:rPr>
          <w:b w:val="0"/>
          <w:bCs w:val="0"/>
        </w:rPr>
        <w:t>A care plan must be established, implemented, revised, or monitored for principal care management.</w:t>
      </w:r>
    </w:p>
    <w:p w14:paraId="00D9F455" w14:textId="77777777" w:rsidR="00AD2F56" w:rsidRPr="008C44B9" w:rsidRDefault="00AD2F56" w:rsidP="00AD2F56">
      <w:pPr>
        <w:pStyle w:val="AAPTestYourKnowledge"/>
        <w:rPr>
          <w:rFonts w:cs="Calibri"/>
          <w:b w:val="0"/>
          <w:bCs w:val="0"/>
        </w:rPr>
      </w:pPr>
      <w:r w:rsidRPr="00BC3A46">
        <w:rPr>
          <w:rFonts w:cs="Calibri"/>
        </w:rPr>
        <w:t>2.</w:t>
      </w:r>
      <w:r w:rsidRPr="00BC3A46">
        <w:rPr>
          <w:rFonts w:cs="Calibri"/>
        </w:rPr>
        <w:tab/>
      </w:r>
      <w:r w:rsidRPr="00BC3A46">
        <w:rPr>
          <w:i/>
        </w:rPr>
        <w:t>a.</w:t>
      </w:r>
      <w:r>
        <w:rPr>
          <w:i/>
        </w:rPr>
        <w:tab/>
      </w:r>
      <w:r w:rsidRPr="008C44B9">
        <w:rPr>
          <w:b w:val="0"/>
          <w:bCs w:val="0"/>
        </w:rPr>
        <w:t>Clinical staff time is not included in the time of service of code</w:t>
      </w:r>
      <w:r w:rsidRPr="008C44B9">
        <w:t xml:space="preserve"> 99491</w:t>
      </w:r>
      <w:r w:rsidRPr="008C44B9">
        <w:rPr>
          <w:b w:val="0"/>
          <w:bCs w:val="0"/>
        </w:rPr>
        <w:t>.</w:t>
      </w:r>
    </w:p>
    <w:p w14:paraId="447F219E" w14:textId="77777777" w:rsidR="00AD2F56" w:rsidRPr="008C44B9" w:rsidRDefault="00AD2F56" w:rsidP="00AD2F56">
      <w:pPr>
        <w:pStyle w:val="AAPTestYourKnowledge"/>
        <w:rPr>
          <w:rFonts w:cs="Calibri"/>
          <w:b w:val="0"/>
          <w:bCs w:val="0"/>
        </w:rPr>
      </w:pPr>
      <w:r w:rsidRPr="00BC3A46">
        <w:rPr>
          <w:rFonts w:cs="Calibri"/>
        </w:rPr>
        <w:t>3.</w:t>
      </w:r>
      <w:r w:rsidRPr="00BC3A46">
        <w:rPr>
          <w:rFonts w:cs="Calibri"/>
        </w:rPr>
        <w:tab/>
      </w:r>
      <w:r w:rsidRPr="00BC3A46">
        <w:rPr>
          <w:i/>
        </w:rPr>
        <w:t>a.</w:t>
      </w:r>
      <w:r>
        <w:rPr>
          <w:i/>
        </w:rPr>
        <w:tab/>
      </w:r>
      <w:r w:rsidRPr="008C44B9">
        <w:rPr>
          <w:b w:val="0"/>
          <w:bCs w:val="0"/>
        </w:rPr>
        <w:t>A face-to-face visit must occur prior to provision of the care plan oversight (CPO) service.</w:t>
      </w:r>
    </w:p>
    <w:p w14:paraId="5C3981D7" w14:textId="77777777" w:rsidR="00AD2F56" w:rsidRPr="008C44B9" w:rsidRDefault="00AD2F56" w:rsidP="00AD2F56">
      <w:pPr>
        <w:pStyle w:val="AAPTestYourKnowledge"/>
        <w:rPr>
          <w:rFonts w:cs="Calibri"/>
          <w:b w:val="0"/>
          <w:bCs w:val="0"/>
        </w:rPr>
      </w:pPr>
      <w:r w:rsidRPr="00BC3A46">
        <w:rPr>
          <w:rFonts w:cs="Calibri"/>
        </w:rPr>
        <w:t>4.</w:t>
      </w:r>
      <w:r w:rsidRPr="00BC3A46">
        <w:rPr>
          <w:i/>
        </w:rPr>
        <w:tab/>
        <w:t>c.</w:t>
      </w:r>
      <w:r>
        <w:rPr>
          <w:i/>
        </w:rPr>
        <w:tab/>
      </w:r>
      <w:r w:rsidRPr="008C44B9">
        <w:rPr>
          <w:rFonts w:eastAsiaTheme="minorEastAsia"/>
          <w:b w:val="0"/>
          <w:bCs w:val="0"/>
        </w:rPr>
        <w:t>Principal care management and CPO</w:t>
      </w:r>
      <w:r w:rsidRPr="008C44B9">
        <w:rPr>
          <w:b w:val="0"/>
          <w:bCs w:val="0"/>
        </w:rPr>
        <w:t xml:space="preserve"> </w:t>
      </w:r>
      <w:r w:rsidRPr="008C44B9">
        <w:rPr>
          <w:rFonts w:eastAsiaTheme="minorEastAsia"/>
          <w:b w:val="0"/>
          <w:bCs w:val="0"/>
        </w:rPr>
        <w:t>are never reported by the same individual in the same calendar month.</w:t>
      </w:r>
    </w:p>
    <w:p w14:paraId="2536F970" w14:textId="77777777" w:rsidR="00AD2F56" w:rsidRPr="00597FA4" w:rsidRDefault="00AD2F56" w:rsidP="00AD2F56">
      <w:pPr>
        <w:pStyle w:val="AAPTestYourKnowledge"/>
      </w:pPr>
      <w:r w:rsidRPr="00761906">
        <w:rPr>
          <w:b w:val="0"/>
          <w:bCs w:val="0"/>
        </w:rPr>
        <w:t>5.</w:t>
      </w:r>
      <w:r w:rsidRPr="00761906">
        <w:rPr>
          <w:b w:val="0"/>
          <w:bCs w:val="0"/>
        </w:rPr>
        <w:tab/>
      </w:r>
      <w:r w:rsidRPr="00597FA4">
        <w:rPr>
          <w:b w:val="0"/>
          <w:bCs w:val="0"/>
          <w:i/>
          <w:iCs/>
        </w:rPr>
        <w:t>d.</w:t>
      </w:r>
      <w:r>
        <w:rPr>
          <w:rFonts w:eastAsia="MS Mincho"/>
        </w:rPr>
        <w:tab/>
      </w:r>
      <w:r w:rsidRPr="00597FA4">
        <w:rPr>
          <w:b w:val="0"/>
          <w:bCs w:val="0"/>
        </w:rPr>
        <w:t>Transitional care management includes a face-to-face service that is not separately reported.</w:t>
      </w:r>
    </w:p>
    <w:p w14:paraId="490BF97B" w14:textId="77777777" w:rsidR="00AD2F56" w:rsidRPr="00BC3A46" w:rsidRDefault="00AD2F56" w:rsidP="00AD2F56">
      <w:pPr>
        <w:pStyle w:val="AAPTestYourKnowledge"/>
        <w:rPr>
          <w:rFonts w:ascii="Cambria" w:hAnsi="Cambria"/>
        </w:rPr>
      </w:pPr>
    </w:p>
    <w:p w14:paraId="6B6EBB92" w14:textId="77777777" w:rsidR="00AD2F56" w:rsidRPr="00BC3A46" w:rsidRDefault="00AD2F56" w:rsidP="00AD2F56">
      <w:pPr>
        <w:pStyle w:val="Heading1"/>
        <w:rPr>
          <w:lang w:val="en-US"/>
        </w:rPr>
      </w:pPr>
      <w:r w:rsidRPr="00BC3A46">
        <w:rPr>
          <w:lang w:val="en-US"/>
        </w:rPr>
        <w:t>Chapter 13</w:t>
      </w:r>
    </w:p>
    <w:p w14:paraId="121ED2B8" w14:textId="77777777" w:rsidR="00AD2F56" w:rsidRPr="008C44B9" w:rsidRDefault="00AD2F56" w:rsidP="00AD2F56">
      <w:pPr>
        <w:pStyle w:val="AAPTestYourKnowledge"/>
        <w:rPr>
          <w:rFonts w:cs="Calibri"/>
          <w:b w:val="0"/>
          <w:bCs w:val="0"/>
        </w:rPr>
      </w:pPr>
      <w:r w:rsidRPr="00BC3A46">
        <w:rPr>
          <w:rFonts w:cs="Calibri"/>
        </w:rPr>
        <w:t>1.</w:t>
      </w:r>
      <w:r w:rsidRPr="00BC3A46">
        <w:rPr>
          <w:rFonts w:cs="Calibri"/>
        </w:rPr>
        <w:tab/>
      </w:r>
      <w:r w:rsidRPr="00BC3A46">
        <w:rPr>
          <w:i/>
        </w:rPr>
        <w:t>b.</w:t>
      </w:r>
      <w:r>
        <w:rPr>
          <w:i/>
        </w:rPr>
        <w:tab/>
      </w:r>
      <w:r w:rsidRPr="008C44B9">
        <w:rPr>
          <w:b w:val="0"/>
          <w:bCs w:val="0"/>
        </w:rPr>
        <w:t>National Provider Identifier describes a unique identification number for covered health care professionals.</w:t>
      </w:r>
    </w:p>
    <w:p w14:paraId="438687ED" w14:textId="77777777" w:rsidR="00AD2F56" w:rsidRPr="008C44B9" w:rsidRDefault="00AD2F56" w:rsidP="00AD2F56">
      <w:pPr>
        <w:pStyle w:val="AAPTestYourKnowledge"/>
        <w:rPr>
          <w:rFonts w:cs="Calibri"/>
          <w:b w:val="0"/>
          <w:bCs w:val="0"/>
        </w:rPr>
      </w:pPr>
      <w:r w:rsidRPr="00BC3A46">
        <w:rPr>
          <w:rFonts w:cs="Calibri"/>
        </w:rPr>
        <w:t>2.</w:t>
      </w:r>
      <w:r w:rsidRPr="00BC3A46">
        <w:rPr>
          <w:rFonts w:cs="Calibri"/>
        </w:rPr>
        <w:tab/>
      </w:r>
      <w:r w:rsidRPr="00BC3A46">
        <w:rPr>
          <w:i/>
        </w:rPr>
        <w:t>c.</w:t>
      </w:r>
      <w:r>
        <w:rPr>
          <w:i/>
        </w:rPr>
        <w:tab/>
      </w:r>
      <w:r w:rsidRPr="008C44B9">
        <w:rPr>
          <w:b w:val="0"/>
          <w:bCs w:val="0"/>
        </w:rPr>
        <w:t xml:space="preserve">Only </w:t>
      </w:r>
      <w:r w:rsidRPr="008C44B9">
        <w:t>99211</w:t>
      </w:r>
      <w:r w:rsidRPr="008C44B9">
        <w:rPr>
          <w:b w:val="0"/>
          <w:bCs w:val="0"/>
        </w:rPr>
        <w:t xml:space="preserve"> may be reported for a nurse’s assessment of a patient when Medicare incident-to billing requirements are met.</w:t>
      </w:r>
    </w:p>
    <w:p w14:paraId="1B1979F3" w14:textId="77777777" w:rsidR="00AD2F56" w:rsidRPr="00BC3A46" w:rsidRDefault="00AD2F56" w:rsidP="00AD2F56">
      <w:pPr>
        <w:pStyle w:val="AAPTestYourKnowledge"/>
        <w:rPr>
          <w:rFonts w:cs="Calibri"/>
        </w:rPr>
      </w:pPr>
      <w:r w:rsidRPr="00BC3A46">
        <w:rPr>
          <w:rFonts w:cs="Calibri"/>
        </w:rPr>
        <w:t>3.</w:t>
      </w:r>
      <w:r w:rsidRPr="00BC3A46">
        <w:rPr>
          <w:rFonts w:cs="Calibri"/>
        </w:rPr>
        <w:tab/>
      </w:r>
      <w:r w:rsidRPr="00BC3A46">
        <w:rPr>
          <w:i/>
        </w:rPr>
        <w:t>a.</w:t>
      </w:r>
      <w:r>
        <w:rPr>
          <w:i/>
        </w:rPr>
        <w:tab/>
      </w:r>
      <w:r w:rsidRPr="008C44B9">
        <w:rPr>
          <w:b w:val="0"/>
          <w:bCs w:val="0"/>
        </w:rPr>
        <w:t>Use of a standardized curriculum is a required component of education and training for patient self-management.</w:t>
      </w:r>
    </w:p>
    <w:p w14:paraId="3B681381" w14:textId="77777777" w:rsidR="00AD2F56" w:rsidRPr="008C44B9" w:rsidRDefault="00AD2F56" w:rsidP="00AD2F56">
      <w:pPr>
        <w:pStyle w:val="AAPTestYourKnowledge"/>
        <w:rPr>
          <w:rFonts w:cs="Calibri"/>
          <w:b w:val="0"/>
          <w:bCs w:val="0"/>
        </w:rPr>
      </w:pPr>
      <w:r w:rsidRPr="00BC3A46">
        <w:rPr>
          <w:rFonts w:cs="Calibri"/>
        </w:rPr>
        <w:t>4.</w:t>
      </w:r>
      <w:r w:rsidRPr="00BC3A46">
        <w:rPr>
          <w:rFonts w:cs="Calibri"/>
        </w:rPr>
        <w:tab/>
      </w:r>
      <w:r w:rsidRPr="00BC3A46">
        <w:rPr>
          <w:i/>
        </w:rPr>
        <w:t>c.</w:t>
      </w:r>
      <w:r>
        <w:rPr>
          <w:i/>
        </w:rPr>
        <w:tab/>
      </w:r>
      <w:r w:rsidRPr="008C44B9">
        <w:rPr>
          <w:b w:val="0"/>
          <w:bCs w:val="0"/>
        </w:rPr>
        <w:t xml:space="preserve">Code </w:t>
      </w:r>
      <w:r w:rsidRPr="008C44B9">
        <w:t>Z39.1</w:t>
      </w:r>
      <w:r w:rsidRPr="008C44B9">
        <w:rPr>
          <w:b w:val="0"/>
          <w:bCs w:val="0"/>
        </w:rPr>
        <w:t xml:space="preserve"> is appropriately reported in the absence of feeding problems of an infant or health problems of the mother.</w:t>
      </w:r>
    </w:p>
    <w:p w14:paraId="22C1067E" w14:textId="77777777" w:rsidR="00AD2F56" w:rsidRPr="00540E9A" w:rsidRDefault="00AD2F56" w:rsidP="00AD2F56">
      <w:pPr>
        <w:pStyle w:val="AAPTestYourKnowledge"/>
      </w:pPr>
      <w:r w:rsidRPr="00761906">
        <w:rPr>
          <w:b w:val="0"/>
          <w:bCs w:val="0"/>
        </w:rPr>
        <w:t>5.</w:t>
      </w:r>
      <w:r w:rsidRPr="00761906">
        <w:rPr>
          <w:b w:val="0"/>
          <w:bCs w:val="0"/>
        </w:rPr>
        <w:tab/>
      </w:r>
      <w:r w:rsidRPr="00597FA4">
        <w:rPr>
          <w:b w:val="0"/>
          <w:bCs w:val="0"/>
          <w:i/>
          <w:iCs/>
        </w:rPr>
        <w:t>d.</w:t>
      </w:r>
      <w:r w:rsidRPr="00597FA4">
        <w:rPr>
          <w:b w:val="0"/>
          <w:bCs w:val="0"/>
        </w:rPr>
        <w:tab/>
        <w:t>Medication therapy management services (</w:t>
      </w:r>
      <w:r w:rsidRPr="008C44B9">
        <w:t>99605–99607</w:t>
      </w:r>
      <w:r w:rsidRPr="00761906">
        <w:rPr>
          <w:b w:val="0"/>
          <w:bCs w:val="0"/>
        </w:rPr>
        <w:t>) are reported by a pharmacist.</w:t>
      </w:r>
    </w:p>
    <w:p w14:paraId="6222E650" w14:textId="77777777" w:rsidR="00AD2F56" w:rsidRPr="00BC3A46" w:rsidRDefault="00AD2F56" w:rsidP="00AD2F56">
      <w:pPr>
        <w:pStyle w:val="AAPTestYourKnowledge"/>
      </w:pPr>
    </w:p>
    <w:p w14:paraId="6FEA8365" w14:textId="77777777" w:rsidR="00AD2F56" w:rsidRPr="00BC3A46" w:rsidRDefault="00AD2F56" w:rsidP="00AD2F56">
      <w:pPr>
        <w:pStyle w:val="Heading1"/>
        <w:rPr>
          <w:lang w:val="en-US"/>
        </w:rPr>
      </w:pPr>
      <w:r w:rsidRPr="00BC3A46">
        <w:rPr>
          <w:lang w:val="en-US"/>
        </w:rPr>
        <w:t>Chapter 14</w:t>
      </w:r>
    </w:p>
    <w:p w14:paraId="12BFAEF5" w14:textId="77777777" w:rsidR="00AD2F56" w:rsidRPr="00FD4D1C" w:rsidRDefault="00AD2F56" w:rsidP="00AD2F56">
      <w:pPr>
        <w:pStyle w:val="AAPTestYourKnowledge"/>
        <w:rPr>
          <w:b w:val="0"/>
          <w:bCs w:val="0"/>
        </w:rPr>
      </w:pPr>
      <w:r w:rsidRPr="00597FA4">
        <w:t>1.</w:t>
      </w:r>
      <w:r w:rsidRPr="00597FA4">
        <w:tab/>
      </w:r>
      <w:r w:rsidRPr="00597FA4">
        <w:rPr>
          <w:i/>
          <w:iCs/>
        </w:rPr>
        <w:t>b.</w:t>
      </w:r>
      <w:r w:rsidRPr="00597FA4">
        <w:tab/>
      </w:r>
      <w:r w:rsidRPr="00FD4D1C">
        <w:rPr>
          <w:b w:val="0"/>
          <w:bCs w:val="0"/>
        </w:rPr>
        <w:t xml:space="preserve">Code </w:t>
      </w:r>
      <w:r w:rsidRPr="00FD4D1C">
        <w:t>96110</w:t>
      </w:r>
      <w:r w:rsidRPr="00FD4D1C">
        <w:rPr>
          <w:b w:val="0"/>
          <w:bCs w:val="0"/>
        </w:rPr>
        <w:t xml:space="preserve"> and the preventive medicine service (</w:t>
      </w:r>
      <w:proofErr w:type="spellStart"/>
      <w:r w:rsidRPr="00FD4D1C">
        <w:rPr>
          <w:b w:val="0"/>
          <w:bCs w:val="0"/>
        </w:rPr>
        <w:t>eg</w:t>
      </w:r>
      <w:proofErr w:type="spellEnd"/>
      <w:r w:rsidRPr="00FD4D1C">
        <w:t>, 99391</w:t>
      </w:r>
      <w:r w:rsidRPr="00FD4D1C">
        <w:rPr>
          <w:b w:val="0"/>
          <w:bCs w:val="0"/>
        </w:rPr>
        <w:t>)</w:t>
      </w:r>
      <w:r w:rsidRPr="00FD4D1C">
        <w:rPr>
          <w:rFonts w:eastAsia="MS Mincho"/>
          <w:b w:val="0"/>
          <w:bCs w:val="0"/>
        </w:rPr>
        <w:t xml:space="preserve"> are </w:t>
      </w:r>
      <w:r w:rsidRPr="00FD4D1C">
        <w:rPr>
          <w:b w:val="0"/>
          <w:bCs w:val="0"/>
        </w:rPr>
        <w:t>used to report developmental screening using a standardized instrument during a well-child visit.</w:t>
      </w:r>
    </w:p>
    <w:p w14:paraId="5EA7AAD1" w14:textId="77777777" w:rsidR="00AD2F56" w:rsidRPr="00FD4D1C" w:rsidRDefault="00AD2F56" w:rsidP="00AD2F56">
      <w:pPr>
        <w:pStyle w:val="AAPTestYourKnowledge"/>
        <w:rPr>
          <w:b w:val="0"/>
          <w:bCs w:val="0"/>
        </w:rPr>
      </w:pPr>
      <w:r w:rsidRPr="00597FA4">
        <w:t>2.</w:t>
      </w:r>
      <w:r w:rsidRPr="00597FA4">
        <w:tab/>
      </w:r>
      <w:r w:rsidRPr="00597FA4">
        <w:rPr>
          <w:i/>
          <w:iCs/>
        </w:rPr>
        <w:t>c.</w:t>
      </w:r>
      <w:r w:rsidRPr="00597FA4">
        <w:tab/>
      </w:r>
      <w:r w:rsidRPr="00FD4D1C">
        <w:rPr>
          <w:b w:val="0"/>
          <w:bCs w:val="0"/>
        </w:rPr>
        <w:t xml:space="preserve">Codes </w:t>
      </w:r>
      <w:r w:rsidRPr="00FD4D1C">
        <w:t>96132</w:t>
      </w:r>
      <w:r w:rsidRPr="00FD4D1C">
        <w:rPr>
          <w:b w:val="0"/>
          <w:bCs w:val="0"/>
        </w:rPr>
        <w:t xml:space="preserve">, </w:t>
      </w:r>
      <w:r w:rsidRPr="00FD4D1C">
        <w:t>96133</w:t>
      </w:r>
      <w:r w:rsidRPr="00FD4D1C">
        <w:rPr>
          <w:b w:val="0"/>
          <w:bCs w:val="0"/>
        </w:rPr>
        <w:t xml:space="preserve"> × 2 are reported for 2 hours and 40 minutes of neuropsychological testing data interpretation, interactive feedback, and report creation.</w:t>
      </w:r>
    </w:p>
    <w:p w14:paraId="61510E82" w14:textId="77777777" w:rsidR="00AD2F56" w:rsidRPr="00FD4D1C" w:rsidRDefault="00AD2F56" w:rsidP="00AD2F56">
      <w:pPr>
        <w:pStyle w:val="AAPTestYourKnowledge"/>
        <w:rPr>
          <w:b w:val="0"/>
          <w:bCs w:val="0"/>
        </w:rPr>
      </w:pPr>
      <w:r w:rsidRPr="00597FA4">
        <w:t>3.</w:t>
      </w:r>
      <w:r w:rsidRPr="00597FA4">
        <w:tab/>
      </w:r>
      <w:r w:rsidRPr="00597FA4">
        <w:rPr>
          <w:i/>
          <w:iCs/>
        </w:rPr>
        <w:t>b.</w:t>
      </w:r>
      <w:r w:rsidRPr="00597FA4">
        <w:tab/>
      </w:r>
      <w:r w:rsidRPr="00FD4D1C">
        <w:rPr>
          <w:b w:val="0"/>
          <w:bCs w:val="0"/>
        </w:rPr>
        <w:t>False; family members may act as informants during individual psychotherapy.</w:t>
      </w:r>
    </w:p>
    <w:p w14:paraId="7DA6715B" w14:textId="77777777" w:rsidR="00AD2F56" w:rsidRPr="00FD4D1C" w:rsidRDefault="00AD2F56" w:rsidP="00AD2F56">
      <w:pPr>
        <w:pStyle w:val="AAPTestYourKnowledge"/>
        <w:rPr>
          <w:b w:val="0"/>
          <w:bCs w:val="0"/>
        </w:rPr>
      </w:pPr>
      <w:r w:rsidRPr="00597FA4">
        <w:t>4.</w:t>
      </w:r>
      <w:r w:rsidRPr="00597FA4">
        <w:tab/>
      </w:r>
      <w:r w:rsidRPr="00597FA4">
        <w:rPr>
          <w:i/>
          <w:iCs/>
        </w:rPr>
        <w:t>c.</w:t>
      </w:r>
      <w:r w:rsidRPr="00597FA4">
        <w:tab/>
      </w:r>
      <w:r w:rsidRPr="00FD4D1C">
        <w:rPr>
          <w:b w:val="0"/>
          <w:bCs w:val="0"/>
        </w:rPr>
        <w:t>A code for dependence is reported for abusive alcohol use with dependence.</w:t>
      </w:r>
    </w:p>
    <w:p w14:paraId="7557B1FB" w14:textId="77777777" w:rsidR="00AD2F56" w:rsidRPr="00FD4D1C" w:rsidRDefault="00AD2F56" w:rsidP="00AD2F56">
      <w:pPr>
        <w:pStyle w:val="AAPTestYourKnowledge"/>
        <w:rPr>
          <w:b w:val="0"/>
          <w:bCs w:val="0"/>
        </w:rPr>
      </w:pPr>
      <w:r w:rsidRPr="00597FA4">
        <w:t>5.</w:t>
      </w:r>
      <w:r w:rsidRPr="00597FA4">
        <w:tab/>
      </w:r>
      <w:r w:rsidRPr="00597FA4">
        <w:rPr>
          <w:i/>
          <w:iCs/>
        </w:rPr>
        <w:t>d.</w:t>
      </w:r>
      <w:r w:rsidRPr="00597FA4">
        <w:tab/>
      </w:r>
      <w:r w:rsidRPr="00FD4D1C">
        <w:rPr>
          <w:b w:val="0"/>
          <w:bCs w:val="0"/>
        </w:rPr>
        <w:t>Brief emotional/behavioral assessment using a standardized instrument in conjunction with general behavioral health integration services (</w:t>
      </w:r>
      <w:r w:rsidRPr="00FD4D1C">
        <w:t>99484</w:t>
      </w:r>
      <w:r w:rsidRPr="00FD4D1C">
        <w:rPr>
          <w:b w:val="0"/>
          <w:bCs w:val="0"/>
        </w:rPr>
        <w:t>).</w:t>
      </w:r>
    </w:p>
    <w:p w14:paraId="4053E930" w14:textId="77777777" w:rsidR="00AD2F56" w:rsidRPr="00FD4D1C" w:rsidRDefault="00AD2F56" w:rsidP="00AD2F56">
      <w:pPr>
        <w:pStyle w:val="AAPTestYourKnowledge"/>
        <w:rPr>
          <w:b w:val="0"/>
          <w:bCs w:val="0"/>
        </w:rPr>
      </w:pPr>
    </w:p>
    <w:p w14:paraId="6E25ABC7" w14:textId="77777777" w:rsidR="00AD2F56" w:rsidRPr="00BC3A46" w:rsidRDefault="00AD2F56" w:rsidP="00AD2F56">
      <w:pPr>
        <w:pStyle w:val="Heading1"/>
        <w:rPr>
          <w:lang w:val="en-US"/>
        </w:rPr>
      </w:pPr>
      <w:r w:rsidRPr="00BC3A46">
        <w:rPr>
          <w:lang w:val="en-US"/>
        </w:rPr>
        <w:lastRenderedPageBreak/>
        <w:t>Chapter 15</w:t>
      </w:r>
    </w:p>
    <w:p w14:paraId="363BED3A" w14:textId="77777777" w:rsidR="00AD2F56" w:rsidRPr="00BC3A46" w:rsidRDefault="00AD2F56" w:rsidP="00AD2F56">
      <w:pPr>
        <w:pStyle w:val="AAPTestYourKnowledge"/>
      </w:pPr>
      <w:r w:rsidRPr="00BC3A46">
        <w:t>1.</w:t>
      </w:r>
      <w:r w:rsidRPr="00BC3A46">
        <w:tab/>
      </w:r>
      <w:r w:rsidRPr="00BC3A46">
        <w:rPr>
          <w:i/>
          <w:iCs/>
        </w:rPr>
        <w:t>c.</w:t>
      </w:r>
      <w:r w:rsidRPr="00BC3A46">
        <w:tab/>
      </w:r>
      <w:r w:rsidRPr="00BC3A46">
        <w:rPr>
          <w:b w:val="0"/>
          <w:bCs w:val="0"/>
        </w:rPr>
        <w:t>28 days old</w:t>
      </w:r>
    </w:p>
    <w:p w14:paraId="34088E55" w14:textId="77777777" w:rsidR="00AD2F56" w:rsidRPr="00BC3A46" w:rsidRDefault="00AD2F56" w:rsidP="00AD2F56">
      <w:pPr>
        <w:pStyle w:val="AAPTestYourKnowledge"/>
        <w:rPr>
          <w:rStyle w:val="AAPCode"/>
          <w:b w:val="0"/>
        </w:rPr>
      </w:pPr>
      <w:r w:rsidRPr="00BC3A46">
        <w:t>2.</w:t>
      </w:r>
      <w:r w:rsidRPr="00BC3A46">
        <w:tab/>
      </w:r>
      <w:r w:rsidRPr="00BC3A46">
        <w:rPr>
          <w:i/>
          <w:iCs/>
        </w:rPr>
        <w:t>a.</w:t>
      </w:r>
      <w:r w:rsidRPr="00BC3A46">
        <w:tab/>
      </w:r>
      <w:r w:rsidRPr="00A409D6">
        <w:t>99460</w:t>
      </w:r>
    </w:p>
    <w:p w14:paraId="47491890" w14:textId="77777777" w:rsidR="00AD2F56" w:rsidRPr="00BC3A46" w:rsidRDefault="00AD2F56" w:rsidP="00AD2F56">
      <w:pPr>
        <w:pStyle w:val="AAPTestYourKnowledge"/>
        <w:rPr>
          <w:rStyle w:val="AAPCode"/>
          <w:b w:val="0"/>
          <w:bCs w:val="0"/>
        </w:rPr>
      </w:pPr>
      <w:r w:rsidRPr="00BC3A46">
        <w:t>3.</w:t>
      </w:r>
      <w:r w:rsidRPr="00BC3A46">
        <w:tab/>
      </w:r>
      <w:r w:rsidRPr="00BC3A46">
        <w:rPr>
          <w:i/>
          <w:iCs/>
        </w:rPr>
        <w:t>b.</w:t>
      </w:r>
      <w:r w:rsidRPr="00BC3A46">
        <w:tab/>
      </w:r>
      <w:r w:rsidRPr="00BC3A46">
        <w:rPr>
          <w:b w:val="0"/>
          <w:bCs w:val="0"/>
        </w:rPr>
        <w:t>A category</w:t>
      </w:r>
      <w:r w:rsidRPr="00BC3A46">
        <w:t xml:space="preserve"> </w:t>
      </w:r>
      <w:r w:rsidRPr="00A409D6">
        <w:t xml:space="preserve">Z38 </w:t>
      </w:r>
      <w:r w:rsidRPr="00BC3A46">
        <w:rPr>
          <w:b w:val="0"/>
          <w:bCs w:val="0"/>
        </w:rPr>
        <w:t>code (liveborn infant)</w:t>
      </w:r>
    </w:p>
    <w:p w14:paraId="5A40234E" w14:textId="77777777" w:rsidR="00AD2F56" w:rsidRPr="00BC3A46" w:rsidRDefault="00AD2F56" w:rsidP="00AD2F56">
      <w:pPr>
        <w:pStyle w:val="AAPTestYourKnowledge"/>
      </w:pPr>
      <w:r w:rsidRPr="00BC3A46">
        <w:t>4.</w:t>
      </w:r>
      <w:r w:rsidRPr="00BC3A46">
        <w:tab/>
      </w:r>
      <w:r w:rsidRPr="00BC3A46">
        <w:rPr>
          <w:i/>
          <w:iCs/>
        </w:rPr>
        <w:t>d.</w:t>
      </w:r>
      <w:r w:rsidRPr="00BC3A46">
        <w:tab/>
      </w:r>
      <w:r w:rsidRPr="00A409D6">
        <w:t>99462 25</w:t>
      </w:r>
      <w:r w:rsidRPr="00BC3A46">
        <w:t xml:space="preserve"> </w:t>
      </w:r>
      <w:r w:rsidRPr="00BC3A46">
        <w:rPr>
          <w:b w:val="0"/>
          <w:bCs w:val="0"/>
        </w:rPr>
        <w:t>and the appropriate code for the circumcision (</w:t>
      </w:r>
      <w:proofErr w:type="spellStart"/>
      <w:r w:rsidRPr="00BC3A46">
        <w:rPr>
          <w:b w:val="0"/>
          <w:bCs w:val="0"/>
        </w:rPr>
        <w:t>eg</w:t>
      </w:r>
      <w:proofErr w:type="spellEnd"/>
      <w:r w:rsidRPr="00BC3A46">
        <w:t xml:space="preserve">, </w:t>
      </w:r>
      <w:r w:rsidRPr="00A409D6">
        <w:t>54150</w:t>
      </w:r>
      <w:r w:rsidRPr="00BC3A46">
        <w:rPr>
          <w:b w:val="0"/>
          <w:bCs w:val="0"/>
        </w:rPr>
        <w:t>)</w:t>
      </w:r>
    </w:p>
    <w:p w14:paraId="69973CC1" w14:textId="77777777" w:rsidR="00AD2F56" w:rsidRPr="00BC3A46" w:rsidRDefault="00AD2F56" w:rsidP="00AD2F56">
      <w:pPr>
        <w:pStyle w:val="AAPTestYourKnowledge"/>
        <w:rPr>
          <w:b w:val="0"/>
          <w:bCs w:val="0"/>
        </w:rPr>
      </w:pPr>
      <w:r w:rsidRPr="00BC3A46">
        <w:t>5.</w:t>
      </w:r>
      <w:r w:rsidRPr="00BC3A46">
        <w:tab/>
      </w:r>
      <w:r w:rsidRPr="00BC3A46">
        <w:rPr>
          <w:i/>
          <w:iCs/>
        </w:rPr>
        <w:t>a.</w:t>
      </w:r>
      <w:r w:rsidRPr="00BC3A46">
        <w:tab/>
      </w:r>
      <w:r w:rsidRPr="00A409D6">
        <w:t>99231–99233</w:t>
      </w:r>
      <w:r w:rsidRPr="00BC3A46">
        <w:t xml:space="preserve"> </w:t>
      </w:r>
      <w:r w:rsidRPr="00BC3A46">
        <w:rPr>
          <w:b w:val="0"/>
          <w:bCs w:val="0"/>
        </w:rPr>
        <w:t>(subsequent hospital care)</w:t>
      </w:r>
    </w:p>
    <w:p w14:paraId="6A0294A6" w14:textId="77777777" w:rsidR="00AD2F56" w:rsidRPr="00BC3A46" w:rsidRDefault="00AD2F56" w:rsidP="00AD2F56">
      <w:pPr>
        <w:pStyle w:val="AAPTestYourKnowledge"/>
      </w:pPr>
    </w:p>
    <w:p w14:paraId="000D8AA9" w14:textId="77777777" w:rsidR="00AD2F56" w:rsidRPr="00BC3A46" w:rsidRDefault="00AD2F56" w:rsidP="00AD2F56">
      <w:pPr>
        <w:pStyle w:val="Heading1"/>
        <w:rPr>
          <w:lang w:val="en-US"/>
        </w:rPr>
      </w:pPr>
      <w:r w:rsidRPr="00BC3A46">
        <w:rPr>
          <w:lang w:val="en-US"/>
        </w:rPr>
        <w:t>Chapter 16</w:t>
      </w:r>
    </w:p>
    <w:p w14:paraId="228D2D85" w14:textId="77777777" w:rsidR="00AD2F56" w:rsidRPr="00BC3A46" w:rsidRDefault="00AD2F56" w:rsidP="00AD2F56">
      <w:pPr>
        <w:pStyle w:val="AAPTestYourKnowledge"/>
      </w:pPr>
      <w:r w:rsidRPr="00BC3A46">
        <w:t>1.</w:t>
      </w:r>
      <w:r w:rsidRPr="00BC3A46">
        <w:tab/>
      </w:r>
      <w:r w:rsidRPr="00BC3A46">
        <w:rPr>
          <w:i/>
          <w:iCs/>
        </w:rPr>
        <w:t>c.</w:t>
      </w:r>
      <w:r w:rsidRPr="00BC3A46">
        <w:tab/>
      </w:r>
      <w:r w:rsidRPr="00BC3A46">
        <w:rPr>
          <w:b w:val="0"/>
          <w:bCs w:val="0"/>
        </w:rPr>
        <w:t>Hospital services may be selected based on time when more than 50% of the total unit/floor time was spent in counseling and/or coordinating care</w:t>
      </w:r>
      <w:r>
        <w:rPr>
          <w:b w:val="0"/>
          <w:bCs w:val="0"/>
        </w:rPr>
        <w:t>.</w:t>
      </w:r>
    </w:p>
    <w:p w14:paraId="1D17FCAB" w14:textId="77777777" w:rsidR="00AD2F56" w:rsidRPr="00A409D6" w:rsidRDefault="00AD2F56" w:rsidP="00AD2F56">
      <w:pPr>
        <w:pStyle w:val="AAPTestYourKnowledge"/>
        <w:rPr>
          <w:b w:val="0"/>
          <w:bCs w:val="0"/>
        </w:rPr>
      </w:pPr>
      <w:r w:rsidRPr="003B4BBE">
        <w:t>2.</w:t>
      </w:r>
      <w:r w:rsidRPr="003B4BBE">
        <w:tab/>
      </w:r>
      <w:r w:rsidRPr="00A409D6">
        <w:rPr>
          <w:i/>
          <w:iCs/>
        </w:rPr>
        <w:t>b.</w:t>
      </w:r>
      <w:r w:rsidRPr="003B4BBE">
        <w:tab/>
      </w:r>
      <w:r w:rsidRPr="00A409D6">
        <w:rPr>
          <w:b w:val="0"/>
          <w:bCs w:val="0"/>
          <w:i/>
          <w:iCs/>
        </w:rPr>
        <w:t>Split/shared</w:t>
      </w:r>
      <w:r w:rsidRPr="00A409D6">
        <w:rPr>
          <w:b w:val="0"/>
          <w:bCs w:val="0"/>
        </w:rPr>
        <w:t xml:space="preserve"> </w:t>
      </w:r>
      <w:r w:rsidRPr="00A409D6">
        <w:rPr>
          <w:rFonts w:eastAsia="MS Mincho"/>
          <w:b w:val="0"/>
          <w:bCs w:val="0"/>
        </w:rPr>
        <w:t>describes an E/M service in which a physician and a QHP from the same group practice/same specialty each personally perform and document a substantive portion of 1 or more face-to-face E/M encounters on the same date.</w:t>
      </w:r>
    </w:p>
    <w:p w14:paraId="3C44F9D3" w14:textId="77777777" w:rsidR="00AD2F56" w:rsidRPr="00BC3A46" w:rsidRDefault="00AD2F56" w:rsidP="00AD2F56">
      <w:pPr>
        <w:pStyle w:val="AAPTestYourKnowledge"/>
        <w:rPr>
          <w:rStyle w:val="AAPCode"/>
          <w:rFonts w:ascii="Cambria" w:hAnsi="Cambria"/>
          <w:b w:val="0"/>
        </w:rPr>
      </w:pPr>
      <w:r w:rsidRPr="00BC3A46">
        <w:t>3.</w:t>
      </w:r>
      <w:r w:rsidRPr="00BC3A46">
        <w:tab/>
      </w:r>
      <w:r w:rsidRPr="00BC3A46">
        <w:rPr>
          <w:i/>
          <w:iCs/>
        </w:rPr>
        <w:t>d.</w:t>
      </w:r>
      <w:r w:rsidRPr="00BC3A46">
        <w:tab/>
      </w:r>
      <w:proofErr w:type="gramStart"/>
      <w:r w:rsidRPr="00BC3A46">
        <w:rPr>
          <w:b w:val="0"/>
          <w:bCs w:val="0"/>
        </w:rPr>
        <w:t>All of</w:t>
      </w:r>
      <w:proofErr w:type="gramEnd"/>
      <w:r w:rsidRPr="00BC3A46">
        <w:rPr>
          <w:b w:val="0"/>
          <w:bCs w:val="0"/>
        </w:rPr>
        <w:t xml:space="preserve"> the above; observation care is not reported on the same date as inpatient care by the same physician and requires at least detailed history and examination.</w:t>
      </w:r>
    </w:p>
    <w:p w14:paraId="3D30D4FE" w14:textId="77777777" w:rsidR="00AD2F56" w:rsidRPr="00BC3A46" w:rsidRDefault="00AD2F56" w:rsidP="00AD2F56">
      <w:pPr>
        <w:pStyle w:val="AAPTestYourKnowledge"/>
      </w:pPr>
      <w:r w:rsidRPr="00BC3A46">
        <w:t>4.</w:t>
      </w:r>
      <w:r w:rsidRPr="00BC3A46">
        <w:tab/>
      </w:r>
      <w:r w:rsidRPr="00BC3A46">
        <w:rPr>
          <w:i/>
          <w:iCs/>
        </w:rPr>
        <w:t>a.</w:t>
      </w:r>
      <w:r w:rsidRPr="00BC3A46">
        <w:rPr>
          <w:b w:val="0"/>
          <w:bCs w:val="0"/>
        </w:rPr>
        <w:tab/>
        <w:t xml:space="preserve">Code </w:t>
      </w:r>
      <w:r w:rsidRPr="00A409D6">
        <w:t>99217</w:t>
      </w:r>
      <w:r w:rsidRPr="00BC3A46">
        <w:rPr>
          <w:b w:val="0"/>
          <w:bCs w:val="0"/>
        </w:rPr>
        <w:t xml:space="preserve"> represents all E/M services provided by an attending physician to a patient on discharge from observation status if the discharge is on other than the initial date of observation status.</w:t>
      </w:r>
    </w:p>
    <w:p w14:paraId="1567D6BD" w14:textId="77777777" w:rsidR="00AD2F56" w:rsidRPr="00BC3A46" w:rsidRDefault="00AD2F56" w:rsidP="00AD2F56">
      <w:pPr>
        <w:pStyle w:val="AAPTestYourKnowledge"/>
        <w:rPr>
          <w:rStyle w:val="AAPCode"/>
          <w:rFonts w:ascii="Cambria" w:hAnsi="Cambria"/>
          <w:b w:val="0"/>
          <w:bCs w:val="0"/>
        </w:rPr>
      </w:pPr>
      <w:r w:rsidRPr="00BC3A46">
        <w:t>5.</w:t>
      </w:r>
      <w:r w:rsidRPr="00BC3A46">
        <w:tab/>
      </w:r>
      <w:r w:rsidRPr="00597FA4">
        <w:rPr>
          <w:i/>
          <w:iCs/>
        </w:rPr>
        <w:t>b.</w:t>
      </w:r>
      <w:r w:rsidRPr="00A409D6">
        <w:rPr>
          <w:b w:val="0"/>
          <w:bCs w:val="0"/>
        </w:rPr>
        <w:tab/>
        <w:t xml:space="preserve">A second consultation during one admission is reported with codes </w:t>
      </w:r>
      <w:r w:rsidRPr="00A409D6">
        <w:t>99231–99233.</w:t>
      </w:r>
    </w:p>
    <w:p w14:paraId="4BA5C88E" w14:textId="77777777" w:rsidR="00AD2F56" w:rsidRPr="00BC3A46" w:rsidRDefault="00AD2F56" w:rsidP="00AD2F56">
      <w:pPr>
        <w:pStyle w:val="AAPTestYourKnowledge"/>
      </w:pPr>
    </w:p>
    <w:p w14:paraId="320BDCC2" w14:textId="77777777" w:rsidR="00AD2F56" w:rsidRPr="00BC3A46" w:rsidRDefault="00AD2F56" w:rsidP="00AD2F56">
      <w:pPr>
        <w:pStyle w:val="AAPTestYourKnowledge"/>
      </w:pPr>
      <w:r w:rsidRPr="00BC3A46">
        <w:t>Chapter 17</w:t>
      </w:r>
    </w:p>
    <w:p w14:paraId="0C20CAE8" w14:textId="77777777" w:rsidR="00AD2F56" w:rsidRPr="00BC3A46" w:rsidRDefault="00AD2F56" w:rsidP="00AD2F56">
      <w:pPr>
        <w:pStyle w:val="AAPTestYourKnowledge"/>
        <w:rPr>
          <w:rFonts w:eastAsia="MS Mincho"/>
        </w:rPr>
      </w:pPr>
      <w:r w:rsidRPr="00BC3A46">
        <w:t>1.</w:t>
      </w:r>
      <w:r w:rsidRPr="00BC3A46">
        <w:tab/>
      </w:r>
      <w:r w:rsidRPr="00597FA4">
        <w:rPr>
          <w:i/>
          <w:iCs/>
        </w:rPr>
        <w:t>a.</w:t>
      </w:r>
      <w:r>
        <w:rPr>
          <w:i/>
          <w:iCs/>
        </w:rPr>
        <w:tab/>
      </w:r>
      <w:r w:rsidRPr="006E70D5">
        <w:rPr>
          <w:b w:val="0"/>
          <w:bCs w:val="0"/>
        </w:rPr>
        <w:t>C</w:t>
      </w:r>
      <w:r w:rsidRPr="006E70D5">
        <w:rPr>
          <w:rFonts w:eastAsia="MS Mincho"/>
          <w:b w:val="0"/>
          <w:bCs w:val="0"/>
        </w:rPr>
        <w:t>odes for reporting abuse or neglect describe suspected, ruled out, or confirmed abuse.</w:t>
      </w:r>
    </w:p>
    <w:p w14:paraId="6114E43F" w14:textId="77777777" w:rsidR="00AD2F56" w:rsidRPr="006E70D5" w:rsidRDefault="00AD2F56" w:rsidP="00AD2F56">
      <w:pPr>
        <w:pStyle w:val="AAPTestYourKnowledge"/>
        <w:rPr>
          <w:b w:val="0"/>
          <w:bCs w:val="0"/>
        </w:rPr>
      </w:pPr>
      <w:r w:rsidRPr="00BC3A46">
        <w:rPr>
          <w:rFonts w:cs="Calibri"/>
        </w:rPr>
        <w:t>2.</w:t>
      </w:r>
      <w:r w:rsidRPr="00BC3A46">
        <w:rPr>
          <w:rFonts w:cs="Calibri"/>
        </w:rPr>
        <w:tab/>
      </w:r>
      <w:r w:rsidRPr="00BC3A46">
        <w:rPr>
          <w:rFonts w:cs="Minion Pro Cond"/>
          <w:i/>
        </w:rPr>
        <w:t>d.</w:t>
      </w:r>
      <w:r w:rsidRPr="00BC3A46">
        <w:rPr>
          <w:rFonts w:asciiTheme="minorHAnsi" w:hAnsiTheme="minorHAnsi" w:cs="Minion Pro Cond"/>
        </w:rPr>
        <w:tab/>
      </w:r>
      <w:r w:rsidRPr="006E70D5">
        <w:rPr>
          <w:b w:val="0"/>
          <w:bCs w:val="0"/>
        </w:rPr>
        <w:t xml:space="preserve">Codes </w:t>
      </w:r>
      <w:r w:rsidRPr="006E70D5">
        <w:t>99281–99285</w:t>
      </w:r>
      <w:r w:rsidRPr="006E70D5">
        <w:rPr>
          <w:b w:val="0"/>
          <w:bCs w:val="0"/>
        </w:rPr>
        <w:t xml:space="preserve"> are only reported for care in an emergency department as defined by </w:t>
      </w:r>
      <w:r w:rsidRPr="006E70D5">
        <w:rPr>
          <w:b w:val="0"/>
          <w:bCs w:val="0"/>
          <w:i/>
          <w:iCs/>
        </w:rPr>
        <w:t>Current Procedural Terminology®</w:t>
      </w:r>
      <w:r w:rsidRPr="006E70D5">
        <w:rPr>
          <w:b w:val="0"/>
          <w:bCs w:val="0"/>
        </w:rPr>
        <w:t xml:space="preserve"> or state regulation.</w:t>
      </w:r>
    </w:p>
    <w:p w14:paraId="7985270A" w14:textId="77777777" w:rsidR="00AD2F56" w:rsidRPr="00BC3A46" w:rsidRDefault="00AD2F56" w:rsidP="00AD2F56">
      <w:pPr>
        <w:pStyle w:val="AAPTestYourKnowledge"/>
        <w:rPr>
          <w:rFonts w:cs="Calibri"/>
        </w:rPr>
      </w:pPr>
      <w:r w:rsidRPr="00BC3A46">
        <w:rPr>
          <w:rFonts w:cs="Calibri"/>
        </w:rPr>
        <w:t>3.</w:t>
      </w:r>
      <w:r w:rsidRPr="00BC3A46">
        <w:rPr>
          <w:rFonts w:cs="Calibri"/>
        </w:rPr>
        <w:tab/>
      </w:r>
      <w:r w:rsidRPr="00BC3A46">
        <w:rPr>
          <w:rFonts w:cs="Minion Pro Cond"/>
          <w:i/>
        </w:rPr>
        <w:t>d.</w:t>
      </w:r>
      <w:r>
        <w:rPr>
          <w:rFonts w:cs="Minion Pro Cond"/>
          <w:i/>
        </w:rPr>
        <w:tab/>
      </w:r>
      <w:r w:rsidRPr="006E70D5">
        <w:rPr>
          <w:b w:val="0"/>
          <w:bCs w:val="0"/>
        </w:rPr>
        <w:t xml:space="preserve">Both codes </w:t>
      </w:r>
      <w:r w:rsidRPr="006E70D5">
        <w:t>99283</w:t>
      </w:r>
      <w:r w:rsidRPr="006E70D5">
        <w:rPr>
          <w:b w:val="0"/>
          <w:bCs w:val="0"/>
        </w:rPr>
        <w:t xml:space="preserve"> and </w:t>
      </w:r>
      <w:r w:rsidRPr="006E70D5">
        <w:t>99284</w:t>
      </w:r>
      <w:r w:rsidRPr="006E70D5">
        <w:rPr>
          <w:b w:val="0"/>
          <w:bCs w:val="0"/>
        </w:rPr>
        <w:t xml:space="preserve"> include moderate medical decision-making.</w:t>
      </w:r>
    </w:p>
    <w:p w14:paraId="0437A8E4" w14:textId="77777777" w:rsidR="00AD2F56" w:rsidRPr="00462215" w:rsidRDefault="00AD2F56" w:rsidP="00AD2F56">
      <w:pPr>
        <w:pStyle w:val="AAPTestYourKnowledge"/>
        <w:rPr>
          <w:b w:val="0"/>
          <w:bCs w:val="0"/>
        </w:rPr>
      </w:pPr>
      <w:r w:rsidRPr="00BC3A46">
        <w:rPr>
          <w:rFonts w:cs="Calibri"/>
        </w:rPr>
        <w:t>4.</w:t>
      </w:r>
      <w:r w:rsidRPr="00BC3A46">
        <w:rPr>
          <w:rFonts w:cs="Calibri"/>
        </w:rPr>
        <w:tab/>
      </w:r>
      <w:r w:rsidRPr="00BC3A46">
        <w:rPr>
          <w:rFonts w:cs="Minion Pro Cond"/>
          <w:i/>
        </w:rPr>
        <w:t>b.</w:t>
      </w:r>
      <w:r>
        <w:rPr>
          <w:rFonts w:cs="Minion Pro Cond"/>
          <w:i/>
        </w:rPr>
        <w:tab/>
      </w:r>
      <w:r w:rsidRPr="00462215">
        <w:rPr>
          <w:b w:val="0"/>
          <w:bCs w:val="0"/>
        </w:rPr>
        <w:t xml:space="preserve">Initial fracture care is reported with modifier </w:t>
      </w:r>
      <w:r w:rsidRPr="00462215">
        <w:t>54</w:t>
      </w:r>
      <w:r w:rsidRPr="00462215">
        <w:rPr>
          <w:b w:val="0"/>
          <w:bCs w:val="0"/>
        </w:rPr>
        <w:t xml:space="preserve"> if another physician will provide follow-up care.</w:t>
      </w:r>
    </w:p>
    <w:p w14:paraId="6656E8D9" w14:textId="77777777" w:rsidR="00AD2F56" w:rsidRPr="00BC3A46" w:rsidRDefault="00AD2F56" w:rsidP="00AD2F56">
      <w:pPr>
        <w:pStyle w:val="AAPTestYourKnowledge"/>
        <w:rPr>
          <w:rFonts w:cs="Calibri"/>
        </w:rPr>
      </w:pPr>
      <w:r w:rsidRPr="00BC3A46">
        <w:rPr>
          <w:rFonts w:cs="Calibri"/>
        </w:rPr>
        <w:t>5.</w:t>
      </w:r>
      <w:r w:rsidRPr="00BC3A46">
        <w:rPr>
          <w:rFonts w:cs="Calibri"/>
        </w:rPr>
        <w:tab/>
      </w:r>
      <w:r w:rsidRPr="00BC3A46">
        <w:rPr>
          <w:rFonts w:cs="Minion Pro Cond"/>
          <w:i/>
        </w:rPr>
        <w:t>c.</w:t>
      </w:r>
      <w:r>
        <w:rPr>
          <w:rFonts w:cs="Minion Pro Cond"/>
          <w:i/>
        </w:rPr>
        <w:tab/>
      </w:r>
      <w:r w:rsidRPr="00462215">
        <w:rPr>
          <w:b w:val="0"/>
          <w:bCs w:val="0"/>
        </w:rPr>
        <w:t xml:space="preserve">Thirty to 74 minutes is included in the service reported with code </w:t>
      </w:r>
      <w:r w:rsidRPr="00462215">
        <w:t>99291</w:t>
      </w:r>
      <w:r w:rsidRPr="00BC3A46">
        <w:rPr>
          <w:rFonts w:asciiTheme="minorHAnsi" w:hAnsiTheme="minorHAnsi" w:cs="Minion Pro Cond"/>
        </w:rPr>
        <w:t>.</w:t>
      </w:r>
    </w:p>
    <w:p w14:paraId="2F2FCB9D" w14:textId="77777777" w:rsidR="00AD2F56" w:rsidRPr="00BC3A46" w:rsidRDefault="00AD2F56" w:rsidP="00AD2F56">
      <w:pPr>
        <w:pStyle w:val="AAPTestYourKnowledgeAnswers"/>
        <w:rPr>
          <w:lang w:val="en-US"/>
        </w:rPr>
      </w:pPr>
    </w:p>
    <w:p w14:paraId="57A30666" w14:textId="77777777" w:rsidR="00AD2F56" w:rsidRPr="00BC3A46" w:rsidRDefault="00AD2F56" w:rsidP="00AD2F56">
      <w:pPr>
        <w:pStyle w:val="AAPTestYourKnowledge"/>
      </w:pPr>
      <w:r w:rsidRPr="00BC3A46">
        <w:t>Chapter 18.</w:t>
      </w:r>
    </w:p>
    <w:p w14:paraId="24395205" w14:textId="77777777" w:rsidR="00AD2F56" w:rsidRPr="00BC3A46" w:rsidRDefault="00AD2F56" w:rsidP="00AD2F56">
      <w:pPr>
        <w:pStyle w:val="AAPTestYourKnowledge"/>
      </w:pPr>
      <w:r w:rsidRPr="00BC3A46">
        <w:lastRenderedPageBreak/>
        <w:t>1.</w:t>
      </w:r>
      <w:r w:rsidRPr="00BC3A46">
        <w:tab/>
      </w:r>
      <w:r w:rsidRPr="00BC3A46">
        <w:rPr>
          <w:i/>
          <w:iCs/>
        </w:rPr>
        <w:t>a.</w:t>
      </w:r>
      <w:r>
        <w:rPr>
          <w:i/>
          <w:iCs/>
        </w:rPr>
        <w:tab/>
      </w:r>
      <w:r w:rsidRPr="00BC3A46">
        <w:rPr>
          <w:b w:val="0"/>
          <w:bCs w:val="0"/>
        </w:rPr>
        <w:t>Cardiopulmonary resuscitation is separately reported when provided in conjunction with critical care services.</w:t>
      </w:r>
    </w:p>
    <w:p w14:paraId="460C50EC" w14:textId="77777777" w:rsidR="00AD2F56" w:rsidRPr="00BC3A46" w:rsidRDefault="00AD2F56" w:rsidP="00AD2F56">
      <w:pPr>
        <w:pStyle w:val="AAPTestYourKnowledge"/>
        <w:rPr>
          <w:b w:val="0"/>
          <w:bCs w:val="0"/>
        </w:rPr>
      </w:pPr>
      <w:r w:rsidRPr="00BC3A46">
        <w:t>2.</w:t>
      </w:r>
      <w:r w:rsidRPr="00BC3A46">
        <w:tab/>
      </w:r>
      <w:r w:rsidRPr="00BC3A46">
        <w:rPr>
          <w:i/>
          <w:iCs/>
        </w:rPr>
        <w:t>b.</w:t>
      </w:r>
      <w:r>
        <w:rPr>
          <w:i/>
          <w:iCs/>
        </w:rPr>
        <w:tab/>
      </w:r>
      <w:r>
        <w:rPr>
          <w:b w:val="0"/>
          <w:bCs w:val="0"/>
        </w:rPr>
        <w:t xml:space="preserve">Thirty to </w:t>
      </w:r>
      <w:r w:rsidRPr="00BC3A46">
        <w:rPr>
          <w:b w:val="0"/>
          <w:bCs w:val="0"/>
        </w:rPr>
        <w:softHyphen/>
        <w:t xml:space="preserve">74 minutes of service time are included in </w:t>
      </w:r>
      <w:r w:rsidRPr="00462215">
        <w:t>99291</w:t>
      </w:r>
      <w:r w:rsidRPr="00BC3A46">
        <w:rPr>
          <w:b w:val="0"/>
          <w:bCs w:val="0"/>
        </w:rPr>
        <w:t>.</w:t>
      </w:r>
    </w:p>
    <w:p w14:paraId="61895608" w14:textId="77777777" w:rsidR="00AD2F56" w:rsidRPr="00BC3A46" w:rsidRDefault="00AD2F56" w:rsidP="00AD2F56">
      <w:pPr>
        <w:pStyle w:val="AAPTestYourKnowledge"/>
      </w:pPr>
      <w:r w:rsidRPr="00BC3A46">
        <w:t>3.</w:t>
      </w:r>
      <w:r w:rsidRPr="00BC3A46">
        <w:tab/>
      </w:r>
      <w:r w:rsidRPr="00BC3A46">
        <w:rPr>
          <w:i/>
          <w:iCs/>
        </w:rPr>
        <w:t>b.</w:t>
      </w:r>
      <w:r>
        <w:rPr>
          <w:i/>
          <w:iCs/>
        </w:rPr>
        <w:tab/>
      </w:r>
      <w:r w:rsidRPr="00BC3A46">
        <w:rPr>
          <w:b w:val="0"/>
          <w:bCs w:val="0"/>
        </w:rPr>
        <w:t>Subsequent inpatient neonatal critical care</w:t>
      </w:r>
      <w:r>
        <w:rPr>
          <w:b w:val="0"/>
          <w:bCs w:val="0"/>
        </w:rPr>
        <w:t xml:space="preserve"> code</w:t>
      </w:r>
      <w:r w:rsidRPr="00BC3A46">
        <w:rPr>
          <w:b w:val="0"/>
          <w:bCs w:val="0"/>
        </w:rPr>
        <w:t xml:space="preserve"> </w:t>
      </w:r>
      <w:r w:rsidRPr="00462215">
        <w:t>99469</w:t>
      </w:r>
      <w:r w:rsidRPr="00BC3A46">
        <w:rPr>
          <w:b w:val="0"/>
          <w:bCs w:val="0"/>
        </w:rPr>
        <w:t xml:space="preserve"> is reported.</w:t>
      </w:r>
    </w:p>
    <w:p w14:paraId="6CB66B1D" w14:textId="77777777" w:rsidR="00AD2F56" w:rsidRPr="00462215" w:rsidRDefault="00AD2F56" w:rsidP="00AD2F56">
      <w:pPr>
        <w:pStyle w:val="AAPTestYourKnowledge"/>
        <w:rPr>
          <w:b w:val="0"/>
          <w:bCs w:val="0"/>
        </w:rPr>
      </w:pPr>
      <w:r w:rsidRPr="00BC3A46">
        <w:t>4.</w:t>
      </w:r>
      <w:r w:rsidRPr="00BC3A46">
        <w:tab/>
      </w:r>
      <w:r w:rsidRPr="00BC3A46">
        <w:rPr>
          <w:i/>
          <w:iCs/>
        </w:rPr>
        <w:t>d.</w:t>
      </w:r>
      <w:r>
        <w:rPr>
          <w:i/>
          <w:iCs/>
        </w:rPr>
        <w:tab/>
      </w:r>
      <w:r w:rsidRPr="00462215">
        <w:rPr>
          <w:b w:val="0"/>
          <w:bCs w:val="0"/>
        </w:rPr>
        <w:t xml:space="preserve">Codes </w:t>
      </w:r>
      <w:r w:rsidRPr="00462215">
        <w:t>99291</w:t>
      </w:r>
      <w:r w:rsidRPr="00462215">
        <w:rPr>
          <w:b w:val="0"/>
          <w:bCs w:val="0"/>
        </w:rPr>
        <w:t xml:space="preserve"> and </w:t>
      </w:r>
      <w:r w:rsidRPr="00462215">
        <w:t>9929</w:t>
      </w:r>
      <w:r w:rsidRPr="00462215">
        <w:rPr>
          <w:b w:val="0"/>
          <w:bCs w:val="0"/>
        </w:rPr>
        <w:t xml:space="preserve">2 are reported because the child is outside the age range for codes </w:t>
      </w:r>
      <w:r w:rsidRPr="00462215">
        <w:t>99466</w:t>
      </w:r>
      <w:r w:rsidRPr="00462215">
        <w:rPr>
          <w:b w:val="0"/>
          <w:bCs w:val="0"/>
        </w:rPr>
        <w:t xml:space="preserve"> and </w:t>
      </w:r>
      <w:r w:rsidRPr="00462215">
        <w:t>99467</w:t>
      </w:r>
      <w:r w:rsidRPr="00462215">
        <w:rPr>
          <w:b w:val="0"/>
          <w:bCs w:val="0"/>
        </w:rPr>
        <w:t xml:space="preserve"> and codes </w:t>
      </w:r>
      <w:r w:rsidRPr="00462215">
        <w:t>99485</w:t>
      </w:r>
      <w:r w:rsidRPr="00462215">
        <w:rPr>
          <w:b w:val="0"/>
          <w:bCs w:val="0"/>
        </w:rPr>
        <w:t xml:space="preserve"> and </w:t>
      </w:r>
      <w:r w:rsidRPr="00462215">
        <w:t>99486</w:t>
      </w:r>
      <w:r w:rsidRPr="00462215">
        <w:rPr>
          <w:b w:val="0"/>
          <w:bCs w:val="0"/>
        </w:rPr>
        <w:t xml:space="preserve">. Code </w:t>
      </w:r>
      <w:r w:rsidRPr="00462215">
        <w:t>99468</w:t>
      </w:r>
      <w:r w:rsidRPr="00462215">
        <w:rPr>
          <w:b w:val="0"/>
          <w:bCs w:val="0"/>
        </w:rPr>
        <w:t xml:space="preserve"> is reported only for services after the patient is admitted.</w:t>
      </w:r>
    </w:p>
    <w:p w14:paraId="2D381B31" w14:textId="77777777" w:rsidR="00AD2F56" w:rsidRPr="00462215" w:rsidRDefault="00AD2F56" w:rsidP="00AD2F56">
      <w:pPr>
        <w:pStyle w:val="AAPTestYourKnowledge"/>
        <w:rPr>
          <w:b w:val="0"/>
          <w:bCs w:val="0"/>
        </w:rPr>
      </w:pPr>
      <w:r w:rsidRPr="00BC3A46">
        <w:t>5.</w:t>
      </w:r>
      <w:r>
        <w:tab/>
      </w:r>
      <w:r w:rsidRPr="00BC3A46">
        <w:rPr>
          <w:i/>
          <w:iCs/>
        </w:rPr>
        <w:t>c.</w:t>
      </w:r>
      <w:r>
        <w:rPr>
          <w:i/>
          <w:iCs/>
        </w:rPr>
        <w:tab/>
      </w:r>
      <w:r w:rsidRPr="00462215">
        <w:rPr>
          <w:b w:val="0"/>
          <w:bCs w:val="0"/>
        </w:rPr>
        <w:t xml:space="preserve">Car seat/bed testing services reported with codes </w:t>
      </w:r>
      <w:r w:rsidRPr="00462215">
        <w:t>94780</w:t>
      </w:r>
      <w:r w:rsidRPr="00462215">
        <w:rPr>
          <w:b w:val="0"/>
          <w:bCs w:val="0"/>
        </w:rPr>
        <w:t xml:space="preserve"> and </w:t>
      </w:r>
      <w:r w:rsidRPr="00462215">
        <w:t>94781</w:t>
      </w:r>
      <w:r w:rsidRPr="00462215">
        <w:rPr>
          <w:b w:val="0"/>
          <w:bCs w:val="0"/>
        </w:rPr>
        <w:t xml:space="preserve"> provided to patients 12 months and younger</w:t>
      </w:r>
    </w:p>
    <w:p w14:paraId="5C77F0C1" w14:textId="77777777" w:rsidR="00AD2F56" w:rsidRPr="00BC3A46" w:rsidRDefault="00AD2F56" w:rsidP="00AD2F56">
      <w:pPr>
        <w:pStyle w:val="AAPTestYourKnowledge"/>
      </w:pPr>
    </w:p>
    <w:p w14:paraId="005C00AC" w14:textId="77777777" w:rsidR="00AD2F56" w:rsidRPr="00BC3A46" w:rsidRDefault="00AD2F56" w:rsidP="00AD2F56">
      <w:pPr>
        <w:pStyle w:val="AAPTestYourKnowledge"/>
      </w:pPr>
      <w:r w:rsidRPr="00BC3A46">
        <w:t>Chapter 19</w:t>
      </w:r>
    </w:p>
    <w:p w14:paraId="649270D1" w14:textId="77777777" w:rsidR="00AD2F56" w:rsidRPr="00FF209D" w:rsidRDefault="00AD2F56" w:rsidP="00AD2F56">
      <w:pPr>
        <w:pStyle w:val="AAPTestYourKnowledge"/>
        <w:rPr>
          <w:b w:val="0"/>
          <w:bCs w:val="0"/>
        </w:rPr>
      </w:pPr>
      <w:r w:rsidRPr="00BC3A46">
        <w:t>1.</w:t>
      </w:r>
      <w:r>
        <w:tab/>
      </w:r>
      <w:r w:rsidRPr="00597FA4">
        <w:rPr>
          <w:i/>
          <w:iCs/>
        </w:rPr>
        <w:t>c.</w:t>
      </w:r>
      <w:r>
        <w:tab/>
      </w:r>
      <w:r w:rsidRPr="00FF209D">
        <w:rPr>
          <w:b w:val="0"/>
          <w:bCs w:val="0"/>
        </w:rPr>
        <w:t xml:space="preserve">Modifier </w:t>
      </w:r>
      <w:r w:rsidRPr="00FF209D">
        <w:t>22</w:t>
      </w:r>
      <w:r w:rsidRPr="00FF209D">
        <w:rPr>
          <w:b w:val="0"/>
          <w:bCs w:val="0"/>
        </w:rPr>
        <w:t xml:space="preserve"> is not indicated solely on a patient weighing less than 4 kg (reportable with modifier </w:t>
      </w:r>
      <w:r w:rsidRPr="00FF209D">
        <w:t>63</w:t>
      </w:r>
      <w:r w:rsidRPr="00FF209D">
        <w:rPr>
          <w:b w:val="0"/>
          <w:bCs w:val="0"/>
        </w:rPr>
        <w:t>, when appropriate).</w:t>
      </w:r>
    </w:p>
    <w:p w14:paraId="60FEF3D1" w14:textId="77777777" w:rsidR="00AD2F56" w:rsidRPr="00FF209D" w:rsidRDefault="00AD2F56" w:rsidP="00AD2F56">
      <w:pPr>
        <w:pStyle w:val="AAPTestYourKnowledge"/>
        <w:rPr>
          <w:b w:val="0"/>
          <w:bCs w:val="0"/>
        </w:rPr>
      </w:pPr>
      <w:r w:rsidRPr="00BC3A46">
        <w:t>2.</w:t>
      </w:r>
      <w:r>
        <w:tab/>
      </w:r>
      <w:r w:rsidRPr="00597FA4">
        <w:rPr>
          <w:i/>
          <w:iCs/>
        </w:rPr>
        <w:t>d.</w:t>
      </w:r>
      <w:r>
        <w:tab/>
      </w:r>
      <w:r w:rsidRPr="00FF209D">
        <w:rPr>
          <w:b w:val="0"/>
          <w:bCs w:val="0"/>
        </w:rPr>
        <w:t xml:space="preserve">Report code </w:t>
      </w:r>
      <w:r w:rsidRPr="00FF209D">
        <w:t xml:space="preserve">99024 </w:t>
      </w:r>
      <w:r w:rsidRPr="00FF209D">
        <w:rPr>
          <w:b w:val="0"/>
          <w:bCs w:val="0"/>
        </w:rPr>
        <w:t>for a related E/M service during the postoperative global period.</w:t>
      </w:r>
    </w:p>
    <w:p w14:paraId="2FDC84C0" w14:textId="77777777" w:rsidR="00AD2F56" w:rsidRPr="00FF209D" w:rsidRDefault="00AD2F56" w:rsidP="00AD2F56">
      <w:pPr>
        <w:pStyle w:val="AAPTestYourKnowledge"/>
        <w:rPr>
          <w:b w:val="0"/>
          <w:bCs w:val="0"/>
        </w:rPr>
      </w:pPr>
      <w:r w:rsidRPr="00BC3A46">
        <w:t>3.</w:t>
      </w:r>
      <w:r>
        <w:tab/>
      </w:r>
      <w:r w:rsidRPr="00597FA4">
        <w:rPr>
          <w:i/>
          <w:iCs/>
        </w:rPr>
        <w:t>b.</w:t>
      </w:r>
      <w:r>
        <w:tab/>
      </w:r>
      <w:r w:rsidRPr="00FF209D">
        <w:rPr>
          <w:b w:val="0"/>
          <w:bCs w:val="0"/>
        </w:rPr>
        <w:t>Echocardiography by another cardiologist during the same session as cardiac catheterization is separately reported.</w:t>
      </w:r>
    </w:p>
    <w:p w14:paraId="39DD7BD6" w14:textId="77777777" w:rsidR="00AD2F56" w:rsidRPr="00BC3A46" w:rsidRDefault="00AD2F56" w:rsidP="00AD2F56">
      <w:pPr>
        <w:pStyle w:val="AAPTestYourKnowledge"/>
      </w:pPr>
      <w:r w:rsidRPr="00BC3A46">
        <w:t>4.</w:t>
      </w:r>
      <w:r>
        <w:tab/>
      </w:r>
      <w:r w:rsidRPr="00597FA4">
        <w:rPr>
          <w:i/>
          <w:iCs/>
        </w:rPr>
        <w:t>d.</w:t>
      </w:r>
      <w:r>
        <w:tab/>
      </w:r>
      <w:r w:rsidRPr="00BC3A46">
        <w:t xml:space="preserve">Report a code for replacement when a central venous access device is removed and a new one </w:t>
      </w:r>
      <w:r>
        <w:t xml:space="preserve">is </w:t>
      </w:r>
      <w:r w:rsidRPr="00BC3A46">
        <w:t>placed at the same access site.</w:t>
      </w:r>
    </w:p>
    <w:p w14:paraId="00E4A287" w14:textId="77777777" w:rsidR="00AD2F56" w:rsidRPr="001B64F8" w:rsidRDefault="00AD2F56" w:rsidP="00AD2F56">
      <w:pPr>
        <w:pStyle w:val="AAPTestYourKnowledge"/>
        <w:rPr>
          <w:b w:val="0"/>
          <w:bCs w:val="0"/>
        </w:rPr>
      </w:pPr>
      <w:r w:rsidRPr="00BC3A46">
        <w:t>5.</w:t>
      </w:r>
      <w:r>
        <w:tab/>
      </w:r>
      <w:r w:rsidRPr="00597FA4">
        <w:rPr>
          <w:i/>
          <w:iCs/>
        </w:rPr>
        <w:t>d.</w:t>
      </w:r>
      <w:r>
        <w:tab/>
      </w:r>
      <w:r w:rsidRPr="001B64F8">
        <w:rPr>
          <w:b w:val="0"/>
          <w:bCs w:val="0"/>
        </w:rPr>
        <w:t xml:space="preserve">Code </w:t>
      </w:r>
      <w:r w:rsidRPr="001B64F8">
        <w:t>49491</w:t>
      </w:r>
      <w:r w:rsidRPr="001B64F8">
        <w:rPr>
          <w:b w:val="0"/>
          <w:bCs w:val="0"/>
        </w:rPr>
        <w:t xml:space="preserve"> is reported for initial hernia repair on a patient who was younger than 37 weeks’ gestation at birth when the procedure is performed from birth up to 50 weeks’ </w:t>
      </w:r>
      <w:proofErr w:type="spellStart"/>
      <w:r w:rsidRPr="001B64F8">
        <w:rPr>
          <w:b w:val="0"/>
          <w:bCs w:val="0"/>
        </w:rPr>
        <w:t>postconception</w:t>
      </w:r>
      <w:proofErr w:type="spellEnd"/>
      <w:r w:rsidRPr="001B64F8">
        <w:rPr>
          <w:b w:val="0"/>
          <w:bCs w:val="0"/>
        </w:rPr>
        <w:t xml:space="preserve"> age.</w:t>
      </w:r>
    </w:p>
    <w:p w14:paraId="5E3BCA17" w14:textId="77777777" w:rsidR="00AD2F56" w:rsidRPr="00BC3A46" w:rsidRDefault="00AD2F56" w:rsidP="00AD2F56">
      <w:pPr>
        <w:pStyle w:val="Heading1"/>
        <w:rPr>
          <w:lang w:val="en-US"/>
        </w:rPr>
      </w:pPr>
      <w:r w:rsidRPr="00BC3A46">
        <w:rPr>
          <w:lang w:val="en-US"/>
        </w:rPr>
        <w:t>Chapter 20</w:t>
      </w:r>
    </w:p>
    <w:p w14:paraId="36C4C546" w14:textId="77777777" w:rsidR="00AD2F56" w:rsidRPr="00BC3A46" w:rsidRDefault="00AD2F56" w:rsidP="00AD2F56">
      <w:pPr>
        <w:pStyle w:val="AAPTestYourKnowledge"/>
        <w:rPr>
          <w:color w:val="auto"/>
          <w:szCs w:val="24"/>
          <w:lang w:eastAsia="en-GB"/>
        </w:rPr>
      </w:pPr>
      <w:r w:rsidRPr="00BC3A46">
        <w:rPr>
          <w:color w:val="auto"/>
          <w:szCs w:val="24"/>
          <w:lang w:eastAsia="en-GB"/>
        </w:rPr>
        <w:t>1.</w:t>
      </w:r>
      <w:r w:rsidRPr="00BC3A46">
        <w:rPr>
          <w:color w:val="auto"/>
          <w:szCs w:val="24"/>
          <w:lang w:eastAsia="en-GB"/>
        </w:rPr>
        <w:tab/>
      </w:r>
      <w:r w:rsidRPr="00BC3A46">
        <w:rPr>
          <w:i/>
          <w:iCs/>
          <w:color w:val="auto"/>
          <w:szCs w:val="24"/>
          <w:lang w:eastAsia="en-GB"/>
        </w:rPr>
        <w:t>b.</w:t>
      </w:r>
      <w:r w:rsidRPr="00BC3A46">
        <w:rPr>
          <w:color w:val="auto"/>
          <w:szCs w:val="24"/>
          <w:lang w:eastAsia="en-GB"/>
        </w:rPr>
        <w:tab/>
      </w:r>
      <w:r w:rsidRPr="00BC3A46">
        <w:rPr>
          <w:b w:val="0"/>
          <w:bCs w:val="0"/>
          <w:color w:val="auto"/>
          <w:szCs w:val="24"/>
          <w:lang w:eastAsia="en-GB"/>
        </w:rPr>
        <w:t>A consultation provided to patient via secure audiovisual technology</w:t>
      </w:r>
      <w:r w:rsidRPr="00BC3A46">
        <w:t xml:space="preserve"> </w:t>
      </w:r>
      <w:r w:rsidRPr="00BC3A46">
        <w:rPr>
          <w:b w:val="0"/>
          <w:bCs w:val="0"/>
          <w:color w:val="auto"/>
          <w:szCs w:val="24"/>
          <w:lang w:eastAsia="en-GB"/>
        </w:rPr>
        <w:t>is an example of a telemedicine service.</w:t>
      </w:r>
    </w:p>
    <w:p w14:paraId="35D0E978" w14:textId="77777777" w:rsidR="00AD2F56" w:rsidRPr="00BC3A46" w:rsidRDefault="00AD2F56" w:rsidP="00AD2F56">
      <w:pPr>
        <w:pStyle w:val="AAPTestYourKnowledge"/>
        <w:rPr>
          <w:color w:val="auto"/>
          <w:szCs w:val="24"/>
          <w:lang w:eastAsia="en-GB"/>
        </w:rPr>
      </w:pPr>
      <w:r w:rsidRPr="00BC3A46">
        <w:rPr>
          <w:color w:val="auto"/>
          <w:szCs w:val="24"/>
          <w:lang w:eastAsia="en-GB"/>
        </w:rPr>
        <w:t>2.</w:t>
      </w:r>
      <w:r w:rsidRPr="00BC3A46">
        <w:rPr>
          <w:color w:val="auto"/>
          <w:szCs w:val="24"/>
          <w:lang w:eastAsia="en-GB"/>
        </w:rPr>
        <w:tab/>
      </w:r>
      <w:r w:rsidRPr="00BC3A46">
        <w:rPr>
          <w:i/>
          <w:iCs/>
          <w:color w:val="auto"/>
          <w:szCs w:val="24"/>
          <w:lang w:eastAsia="en-GB"/>
        </w:rPr>
        <w:t>c.</w:t>
      </w:r>
      <w:r w:rsidRPr="00BC3A46">
        <w:rPr>
          <w:color w:val="auto"/>
          <w:szCs w:val="24"/>
          <w:lang w:eastAsia="en-GB"/>
        </w:rPr>
        <w:tab/>
      </w:r>
      <w:r w:rsidRPr="00597FA4">
        <w:rPr>
          <w:b w:val="0"/>
          <w:bCs w:val="0"/>
          <w:i/>
          <w:iCs/>
          <w:color w:val="auto"/>
          <w:szCs w:val="24"/>
          <w:lang w:eastAsia="en-GB"/>
        </w:rPr>
        <w:t>Originating site</w:t>
      </w:r>
      <w:r w:rsidRPr="00BC3A46">
        <w:rPr>
          <w:rFonts w:ascii="Cambria" w:eastAsia="MS Mincho" w:hAnsi="Cambria" w:cs="Times New Roman"/>
          <w:b w:val="0"/>
          <w:bCs w:val="0"/>
          <w:color w:val="auto"/>
          <w:szCs w:val="24"/>
          <w:lang w:eastAsia="en-GB"/>
        </w:rPr>
        <w:t xml:space="preserve"> </w:t>
      </w:r>
      <w:r w:rsidRPr="00BC3A46">
        <w:rPr>
          <w:b w:val="0"/>
          <w:bCs w:val="0"/>
          <w:color w:val="auto"/>
          <w:szCs w:val="24"/>
          <w:lang w:eastAsia="en-GB"/>
        </w:rPr>
        <w:t>describes the location of the patient receiving a telemedicine service.</w:t>
      </w:r>
    </w:p>
    <w:p w14:paraId="2A996EAC" w14:textId="77777777" w:rsidR="00AD2F56" w:rsidRPr="00BC3A46" w:rsidRDefault="00AD2F56" w:rsidP="00AD2F56">
      <w:pPr>
        <w:pStyle w:val="AAPTestYourKnowledge"/>
        <w:rPr>
          <w:color w:val="auto"/>
          <w:szCs w:val="24"/>
          <w:lang w:eastAsia="en-GB"/>
        </w:rPr>
      </w:pPr>
      <w:r w:rsidRPr="00BC3A46">
        <w:rPr>
          <w:color w:val="auto"/>
          <w:szCs w:val="24"/>
          <w:lang w:eastAsia="en-GB"/>
        </w:rPr>
        <w:t>3.</w:t>
      </w:r>
      <w:r w:rsidRPr="00BC3A46">
        <w:rPr>
          <w:color w:val="auto"/>
          <w:szCs w:val="24"/>
          <w:lang w:eastAsia="en-GB"/>
        </w:rPr>
        <w:tab/>
      </w:r>
      <w:r w:rsidRPr="00BC3A46">
        <w:rPr>
          <w:i/>
          <w:iCs/>
          <w:color w:val="auto"/>
          <w:szCs w:val="24"/>
          <w:lang w:eastAsia="en-GB"/>
        </w:rPr>
        <w:t>a.</w:t>
      </w:r>
      <w:r w:rsidRPr="00BC3A46">
        <w:rPr>
          <w:color w:val="auto"/>
          <w:szCs w:val="24"/>
          <w:lang w:eastAsia="en-GB"/>
        </w:rPr>
        <w:tab/>
      </w:r>
      <w:r w:rsidRPr="00BC3A46">
        <w:rPr>
          <w:b w:val="0"/>
          <w:bCs w:val="0"/>
          <w:color w:val="auto"/>
          <w:szCs w:val="24"/>
          <w:lang w:eastAsia="en-GB"/>
        </w:rPr>
        <w:t>Medicaid plans typically align with state regulations for telemedicine services.</w:t>
      </w:r>
    </w:p>
    <w:p w14:paraId="5B377A4D" w14:textId="77777777" w:rsidR="00AD2F56" w:rsidRPr="00BC3A46" w:rsidRDefault="00AD2F56" w:rsidP="00AD2F56">
      <w:pPr>
        <w:pStyle w:val="AAPTestYourKnowledge"/>
        <w:rPr>
          <w:color w:val="auto"/>
          <w:szCs w:val="24"/>
          <w:lang w:eastAsia="en-GB"/>
        </w:rPr>
      </w:pPr>
      <w:r w:rsidRPr="00BC3A46">
        <w:rPr>
          <w:color w:val="auto"/>
          <w:szCs w:val="24"/>
          <w:lang w:eastAsia="en-GB"/>
        </w:rPr>
        <w:t>4.</w:t>
      </w:r>
      <w:r w:rsidRPr="00BC3A46">
        <w:rPr>
          <w:color w:val="auto"/>
          <w:szCs w:val="24"/>
          <w:lang w:eastAsia="en-GB"/>
        </w:rPr>
        <w:tab/>
      </w:r>
      <w:r w:rsidRPr="00BC3A46">
        <w:rPr>
          <w:i/>
          <w:iCs/>
          <w:color w:val="auto"/>
          <w:szCs w:val="24"/>
          <w:lang w:eastAsia="en-GB"/>
        </w:rPr>
        <w:t>c.</w:t>
      </w:r>
      <w:r w:rsidRPr="00BC3A46">
        <w:rPr>
          <w:color w:val="auto"/>
          <w:szCs w:val="24"/>
          <w:lang w:eastAsia="en-GB"/>
        </w:rPr>
        <w:tab/>
      </w:r>
      <w:r w:rsidRPr="00BC3A46">
        <w:rPr>
          <w:b w:val="0"/>
          <w:bCs w:val="0"/>
          <w:color w:val="auto"/>
          <w:szCs w:val="24"/>
          <w:lang w:eastAsia="en-GB"/>
        </w:rPr>
        <w:t xml:space="preserve">Modifier </w:t>
      </w:r>
      <w:r w:rsidRPr="001B64F8">
        <w:t>95</w:t>
      </w:r>
      <w:r w:rsidRPr="00BC3A46">
        <w:rPr>
          <w:b w:val="0"/>
          <w:bCs w:val="0"/>
          <w:color w:val="auto"/>
          <w:szCs w:val="24"/>
          <w:lang w:eastAsia="en-GB"/>
        </w:rPr>
        <w:t xml:space="preserve"> should be appended to codes found in Appendix P when provided via telemedicine.</w:t>
      </w:r>
    </w:p>
    <w:p w14:paraId="7A5BB030" w14:textId="77777777" w:rsidR="00AD2F56" w:rsidRPr="00BC3A46" w:rsidRDefault="00AD2F56" w:rsidP="00AD2F56">
      <w:pPr>
        <w:pStyle w:val="AAPTestYourKnowledge"/>
        <w:rPr>
          <w:b w:val="0"/>
          <w:bCs w:val="0"/>
          <w:color w:val="auto"/>
          <w:szCs w:val="24"/>
        </w:rPr>
      </w:pPr>
      <w:r w:rsidRPr="00BC3A46">
        <w:rPr>
          <w:color w:val="auto"/>
          <w:szCs w:val="24"/>
          <w:lang w:eastAsia="en-GB"/>
        </w:rPr>
        <w:t>5.</w:t>
      </w:r>
      <w:r w:rsidRPr="00BC3A46">
        <w:rPr>
          <w:color w:val="auto"/>
          <w:szCs w:val="24"/>
          <w:lang w:eastAsia="en-GB"/>
        </w:rPr>
        <w:tab/>
      </w:r>
      <w:r w:rsidRPr="00BC3A46">
        <w:rPr>
          <w:i/>
          <w:iCs/>
          <w:color w:val="auto"/>
          <w:szCs w:val="24"/>
          <w:lang w:eastAsia="en-GB"/>
        </w:rPr>
        <w:t>b.</w:t>
      </w:r>
      <w:r w:rsidRPr="00BC3A46">
        <w:rPr>
          <w:i/>
          <w:iCs/>
          <w:color w:val="auto"/>
          <w:szCs w:val="24"/>
          <w:lang w:eastAsia="en-GB"/>
        </w:rPr>
        <w:tab/>
      </w:r>
      <w:r w:rsidRPr="00BC3A46">
        <w:rPr>
          <w:b w:val="0"/>
          <w:bCs w:val="0"/>
          <w:color w:val="auto"/>
          <w:szCs w:val="24"/>
          <w:lang w:eastAsia="en-GB"/>
        </w:rPr>
        <w:t>The same requirements required by the code descriptor and guidelines that apply when provided in person are required when provided via telemedicine.</w:t>
      </w:r>
    </w:p>
    <w:p w14:paraId="2A8327EF" w14:textId="77777777" w:rsidR="00AD2F56" w:rsidRPr="00BC3A46" w:rsidRDefault="00AD2F56" w:rsidP="00AD2F56">
      <w:pPr>
        <w:pStyle w:val="AAPTestYourKnowledge"/>
        <w:rPr>
          <w:szCs w:val="24"/>
        </w:rPr>
      </w:pPr>
    </w:p>
    <w:p w14:paraId="049FD777" w14:textId="77777777" w:rsidR="00AD2F56" w:rsidRPr="00BC3A46" w:rsidRDefault="00AD2F56" w:rsidP="00AD2F56">
      <w:pPr>
        <w:pStyle w:val="Heading1"/>
        <w:rPr>
          <w:lang w:val="en-US"/>
        </w:rPr>
      </w:pPr>
      <w:r w:rsidRPr="00BC3A46">
        <w:rPr>
          <w:lang w:val="en-US"/>
        </w:rPr>
        <w:lastRenderedPageBreak/>
        <w:t>Chapter 21</w:t>
      </w:r>
    </w:p>
    <w:p w14:paraId="0319A954" w14:textId="77777777" w:rsidR="00AD2F56" w:rsidRPr="001B64F8" w:rsidRDefault="00AD2F56" w:rsidP="00AD2F56">
      <w:pPr>
        <w:pStyle w:val="AAPTestYourKnowledge"/>
        <w:rPr>
          <w:b w:val="0"/>
          <w:bCs w:val="0"/>
        </w:rPr>
      </w:pPr>
      <w:r w:rsidRPr="00BC3A46">
        <w:t>1.</w:t>
      </w:r>
      <w:r w:rsidRPr="00BC3A46">
        <w:tab/>
      </w:r>
      <w:r w:rsidRPr="00BC3A46">
        <w:rPr>
          <w:i/>
          <w:iCs/>
          <w:lang w:eastAsia="en-GB"/>
        </w:rPr>
        <w:t>b.</w:t>
      </w:r>
      <w:r w:rsidRPr="00BC3A46">
        <w:rPr>
          <w:lang w:eastAsia="en-GB"/>
        </w:rPr>
        <w:tab/>
      </w:r>
      <w:r w:rsidRPr="001B64F8">
        <w:rPr>
          <w:b w:val="0"/>
          <w:bCs w:val="0"/>
        </w:rPr>
        <w:t>Self-measured blood pressure (</w:t>
      </w:r>
      <w:r w:rsidRPr="001B64F8">
        <w:t>99474</w:t>
      </w:r>
      <w:r w:rsidRPr="001B64F8">
        <w:rPr>
          <w:b w:val="0"/>
          <w:bCs w:val="0"/>
        </w:rPr>
        <w:t>) is a report of average systolic and diastolic pressures that may be developed by clinical staff for review by a physician or QHP.</w:t>
      </w:r>
    </w:p>
    <w:p w14:paraId="0A81BEBB" w14:textId="77777777" w:rsidR="00AD2F56" w:rsidRPr="001B64F8" w:rsidRDefault="00AD2F56" w:rsidP="00AD2F56">
      <w:pPr>
        <w:pStyle w:val="AAPTestYourKnowledge"/>
        <w:rPr>
          <w:b w:val="0"/>
          <w:bCs w:val="0"/>
        </w:rPr>
      </w:pPr>
      <w:r w:rsidRPr="00BC3A46">
        <w:t>2.</w:t>
      </w:r>
      <w:r w:rsidRPr="00BC3A46">
        <w:tab/>
      </w:r>
      <w:r w:rsidRPr="00BC3A46">
        <w:rPr>
          <w:i/>
          <w:iCs/>
          <w:lang w:eastAsia="en-GB"/>
        </w:rPr>
        <w:t>c.</w:t>
      </w:r>
      <w:r w:rsidRPr="00BC3A46">
        <w:rPr>
          <w:lang w:eastAsia="en-GB"/>
        </w:rPr>
        <w:tab/>
      </w:r>
      <w:r w:rsidRPr="001B64F8">
        <w:rPr>
          <w:b w:val="0"/>
          <w:bCs w:val="0"/>
        </w:rPr>
        <w:t xml:space="preserve">Code </w:t>
      </w:r>
      <w:r w:rsidRPr="001B64F8">
        <w:t>99091</w:t>
      </w:r>
      <w:r w:rsidRPr="001B64F8">
        <w:rPr>
          <w:b w:val="0"/>
          <w:bCs w:val="0"/>
        </w:rPr>
        <w:t xml:space="preserve"> includes collection and interpretation of physiologic data collected over a 30-day period not occurring on the date of an E/M visit</w:t>
      </w:r>
    </w:p>
    <w:p w14:paraId="2E7EBCCA" w14:textId="77777777" w:rsidR="00AD2F56" w:rsidRPr="001B64F8" w:rsidRDefault="00AD2F56" w:rsidP="00AD2F56">
      <w:pPr>
        <w:pStyle w:val="AAPTestYourKnowledge"/>
        <w:rPr>
          <w:b w:val="0"/>
          <w:bCs w:val="0"/>
          <w:lang w:eastAsia="en-GB"/>
        </w:rPr>
      </w:pPr>
      <w:r w:rsidRPr="00BC3A46">
        <w:t>3.</w:t>
      </w:r>
      <w:r w:rsidRPr="00BC3A46">
        <w:tab/>
      </w:r>
      <w:r w:rsidRPr="00BC3A46">
        <w:rPr>
          <w:i/>
          <w:iCs/>
          <w:lang w:eastAsia="en-GB"/>
        </w:rPr>
        <w:t>d.</w:t>
      </w:r>
      <w:r w:rsidRPr="00BC3A46">
        <w:rPr>
          <w:lang w:eastAsia="en-GB"/>
        </w:rPr>
        <w:tab/>
      </w:r>
      <w:r w:rsidRPr="001B64F8">
        <w:rPr>
          <w:b w:val="0"/>
          <w:bCs w:val="0"/>
          <w:lang w:eastAsia="en-GB"/>
        </w:rPr>
        <w:t>Physician-provided equipment sensor placement, hookup, calibration of monitor, patient training, removal of sensor, and printout of recording and analysis, interpretation and report of ambulatory continuous glucose monitoring are reported once per month.</w:t>
      </w:r>
    </w:p>
    <w:p w14:paraId="4F1D6C56" w14:textId="77777777" w:rsidR="00AD2F56" w:rsidRPr="001B64F8" w:rsidRDefault="00AD2F56" w:rsidP="00AD2F56">
      <w:pPr>
        <w:pStyle w:val="AAPTestYourKnowledge"/>
        <w:rPr>
          <w:b w:val="0"/>
          <w:bCs w:val="0"/>
        </w:rPr>
      </w:pPr>
      <w:r w:rsidRPr="00BC3A46">
        <w:t>4.</w:t>
      </w:r>
      <w:r w:rsidRPr="00BC3A46">
        <w:tab/>
      </w:r>
      <w:r w:rsidRPr="00BC3A46">
        <w:rPr>
          <w:i/>
          <w:iCs/>
          <w:lang w:eastAsia="en-GB"/>
        </w:rPr>
        <w:t>d.</w:t>
      </w:r>
      <w:r w:rsidRPr="00BC3A46">
        <w:rPr>
          <w:lang w:eastAsia="en-GB"/>
        </w:rPr>
        <w:tab/>
      </w:r>
      <w:r w:rsidRPr="001B64F8">
        <w:rPr>
          <w:b w:val="0"/>
          <w:bCs w:val="0"/>
        </w:rPr>
        <w:t xml:space="preserve">Physician review, interpretation, and preparation of a report is included in pediatric home apnea monitoring services described by code </w:t>
      </w:r>
      <w:r w:rsidRPr="001B64F8">
        <w:t>94777</w:t>
      </w:r>
      <w:r w:rsidRPr="001B64F8">
        <w:rPr>
          <w:b w:val="0"/>
          <w:bCs w:val="0"/>
        </w:rPr>
        <w:t>.</w:t>
      </w:r>
    </w:p>
    <w:p w14:paraId="36D1FD77" w14:textId="77777777" w:rsidR="00AD2F56" w:rsidRPr="001B64F8" w:rsidRDefault="00AD2F56" w:rsidP="00AD2F56">
      <w:pPr>
        <w:pStyle w:val="AAPTestYourKnowledge"/>
        <w:rPr>
          <w:b w:val="0"/>
          <w:bCs w:val="0"/>
        </w:rPr>
      </w:pPr>
      <w:r w:rsidRPr="00BC3A46">
        <w:rPr>
          <w:lang w:eastAsia="en-GB"/>
        </w:rPr>
        <w:t>5.</w:t>
      </w:r>
      <w:r w:rsidRPr="00BC3A46">
        <w:rPr>
          <w:lang w:eastAsia="en-GB"/>
        </w:rPr>
        <w:tab/>
      </w:r>
      <w:r w:rsidRPr="00BC3A46">
        <w:rPr>
          <w:i/>
          <w:iCs/>
          <w:lang w:eastAsia="en-GB"/>
        </w:rPr>
        <w:t>a.</w:t>
      </w:r>
      <w:r w:rsidRPr="00BC3A46">
        <w:rPr>
          <w:lang w:eastAsia="en-GB"/>
        </w:rPr>
        <w:tab/>
      </w:r>
      <w:r w:rsidRPr="001B64F8">
        <w:rPr>
          <w:b w:val="0"/>
          <w:bCs w:val="0"/>
        </w:rPr>
        <w:t xml:space="preserve">The services described by codes </w:t>
      </w:r>
      <w:r w:rsidRPr="001B64F8">
        <w:rPr>
          <w:rFonts w:eastAsiaTheme="minorHAnsi"/>
        </w:rPr>
        <w:t>99457</w:t>
      </w:r>
      <w:r w:rsidRPr="001B64F8">
        <w:rPr>
          <w:b w:val="0"/>
          <w:bCs w:val="0"/>
        </w:rPr>
        <w:t xml:space="preserve"> and </w:t>
      </w:r>
      <w:r w:rsidRPr="001B64F8">
        <w:rPr>
          <w:rFonts w:eastAsiaTheme="minorHAnsi"/>
        </w:rPr>
        <w:t>99458</w:t>
      </w:r>
      <w:r w:rsidRPr="001B64F8">
        <w:rPr>
          <w:b w:val="0"/>
          <w:bCs w:val="0"/>
        </w:rPr>
        <w:t xml:space="preserve"> and codes </w:t>
      </w:r>
      <w:r w:rsidRPr="001B64F8">
        <w:rPr>
          <w:rFonts w:eastAsiaTheme="minorHAnsi"/>
        </w:rPr>
        <w:t>989X4</w:t>
      </w:r>
      <w:r w:rsidRPr="001B64F8">
        <w:t xml:space="preserve"> </w:t>
      </w:r>
      <w:r w:rsidRPr="001B64F8">
        <w:rPr>
          <w:b w:val="0"/>
          <w:bCs w:val="0"/>
        </w:rPr>
        <w:t xml:space="preserve">and </w:t>
      </w:r>
      <w:r w:rsidRPr="001B64F8">
        <w:rPr>
          <w:rFonts w:eastAsiaTheme="minorHAnsi"/>
        </w:rPr>
        <w:t>989X5</w:t>
      </w:r>
      <w:r w:rsidRPr="001B64F8">
        <w:rPr>
          <w:rFonts w:eastAsiaTheme="minorHAnsi"/>
          <w:b w:val="0"/>
          <w:bCs w:val="0"/>
        </w:rPr>
        <w:t xml:space="preserve"> </w:t>
      </w:r>
      <w:r w:rsidRPr="001B64F8">
        <w:rPr>
          <w:b w:val="0"/>
          <w:bCs w:val="0"/>
        </w:rPr>
        <w:t xml:space="preserve">are differentiated by the type of data monitored and </w:t>
      </w:r>
      <w:proofErr w:type="gramStart"/>
      <w:r w:rsidRPr="001B64F8">
        <w:rPr>
          <w:b w:val="0"/>
          <w:bCs w:val="0"/>
        </w:rPr>
        <w:t>whether or not</w:t>
      </w:r>
      <w:proofErr w:type="gramEnd"/>
      <w:r w:rsidRPr="001B64F8">
        <w:rPr>
          <w:b w:val="0"/>
          <w:bCs w:val="0"/>
        </w:rPr>
        <w:t xml:space="preserve"> provision by clinical staff is included in the service.</w:t>
      </w:r>
    </w:p>
    <w:p w14:paraId="12137A43" w14:textId="77777777" w:rsidR="00AD2F56" w:rsidRDefault="00AD2F56"/>
    <w:sectPr w:rsidR="00AD2F56" w:rsidSect="001A433A">
      <w:pgSz w:w="12240" w:h="15840"/>
      <w:pgMar w:top="1440" w:right="1440" w:bottom="1440" w:left="144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inion Pro Cond">
    <w:altName w:val="Calibri"/>
    <w:charset w:val="00"/>
    <w:family w:val="auto"/>
    <w:pitch w:val="variable"/>
    <w:sig w:usb0="E00002AF" w:usb1="5000607B" w:usb2="00000000" w:usb3="00000000" w:csb0="0000009F" w:csb1="00000000"/>
  </w:font>
  <w:font w:name="Myriad Pro Cond">
    <w:altName w:val="Calibri"/>
    <w:charset w:val="00"/>
    <w:family w:val="auto"/>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2F56"/>
    <w:rsid w:val="000A3D77"/>
    <w:rsid w:val="001B64F8"/>
    <w:rsid w:val="00276B22"/>
    <w:rsid w:val="003A1D10"/>
    <w:rsid w:val="00432302"/>
    <w:rsid w:val="00462215"/>
    <w:rsid w:val="006E70D5"/>
    <w:rsid w:val="008C44B9"/>
    <w:rsid w:val="00A16301"/>
    <w:rsid w:val="00A409D6"/>
    <w:rsid w:val="00A66600"/>
    <w:rsid w:val="00AD2F56"/>
    <w:rsid w:val="00DA28B2"/>
    <w:rsid w:val="00FD4D1C"/>
    <w:rsid w:val="00FF20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39DD4F"/>
  <w15:chartTrackingRefBased/>
  <w15:docId w15:val="{EF195449-2DE8-485A-B319-00882DF288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autoRedefine/>
    <w:uiPriority w:val="9"/>
    <w:qFormat/>
    <w:rsid w:val="00AD2F56"/>
    <w:pPr>
      <w:widowControl w:val="0"/>
      <w:autoSpaceDE w:val="0"/>
      <w:autoSpaceDN w:val="0"/>
      <w:adjustRightInd w:val="0"/>
      <w:spacing w:after="60" w:line="288" w:lineRule="auto"/>
      <w:textAlignment w:val="center"/>
      <w:outlineLvl w:val="0"/>
    </w:pPr>
    <w:rPr>
      <w:rFonts w:ascii="Calibri" w:eastAsia="MS Mincho" w:hAnsi="Calibri" w:cs="Times New Roman"/>
      <w:b/>
      <w:bCs/>
      <w:color w:val="000000"/>
      <w:spacing w:val="30"/>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D2F56"/>
    <w:rPr>
      <w:rFonts w:ascii="Calibri" w:eastAsia="MS Mincho" w:hAnsi="Calibri" w:cs="Times New Roman"/>
      <w:b/>
      <w:bCs/>
      <w:color w:val="000000"/>
      <w:spacing w:val="30"/>
      <w:sz w:val="20"/>
      <w:szCs w:val="20"/>
      <w:lang w:val="x-none" w:eastAsia="x-none"/>
    </w:rPr>
  </w:style>
  <w:style w:type="paragraph" w:customStyle="1" w:styleId="AAPTestYourKnowledgeAnswers">
    <w:name w:val="AAP Test Your Knowledge Answers"/>
    <w:basedOn w:val="Normal"/>
    <w:uiPriority w:val="99"/>
    <w:rsid w:val="00AD2F56"/>
    <w:pPr>
      <w:widowControl w:val="0"/>
      <w:tabs>
        <w:tab w:val="left" w:pos="180"/>
        <w:tab w:val="left" w:pos="360"/>
        <w:tab w:val="left" w:pos="720"/>
      </w:tabs>
      <w:autoSpaceDE w:val="0"/>
      <w:autoSpaceDN w:val="0"/>
      <w:adjustRightInd w:val="0"/>
      <w:spacing w:after="60" w:line="240" w:lineRule="atLeast"/>
      <w:ind w:left="187" w:hanging="187"/>
      <w:textAlignment w:val="center"/>
    </w:pPr>
    <w:rPr>
      <w:rFonts w:eastAsia="Times New Roman" w:cs="Minion Pro Cond"/>
      <w:color w:val="000000"/>
      <w:sz w:val="24"/>
      <w:szCs w:val="20"/>
      <w:lang w:val="en-GB"/>
    </w:rPr>
  </w:style>
  <w:style w:type="character" w:customStyle="1" w:styleId="AAPItalic">
    <w:name w:val="AAP Italic"/>
    <w:uiPriority w:val="1"/>
    <w:qFormat/>
    <w:rsid w:val="00AD2F56"/>
    <w:rPr>
      <w:i/>
    </w:rPr>
  </w:style>
  <w:style w:type="character" w:customStyle="1" w:styleId="AAPCode">
    <w:name w:val="AAP Code"/>
    <w:uiPriority w:val="99"/>
    <w:qFormat/>
    <w:rsid w:val="00AD2F56"/>
    <w:rPr>
      <w:u w:val="single"/>
      <w:bdr w:val="none" w:sz="0" w:space="0" w:color="auto"/>
      <w:shd w:val="clear" w:color="auto" w:fill="CCFFFF"/>
    </w:rPr>
  </w:style>
  <w:style w:type="character" w:customStyle="1" w:styleId="AAPSuperscript">
    <w:name w:val="AAP Superscript"/>
    <w:uiPriority w:val="1"/>
    <w:qFormat/>
    <w:rsid w:val="00AD2F56"/>
    <w:rPr>
      <w:bdr w:val="none" w:sz="0" w:space="0" w:color="auto"/>
      <w:shd w:val="clear" w:color="auto" w:fill="FFFF00"/>
      <w:vertAlign w:val="superscript"/>
    </w:rPr>
  </w:style>
  <w:style w:type="paragraph" w:customStyle="1" w:styleId="AAPTestYourKnowledge">
    <w:name w:val="AAP Test Your Knowledge"/>
    <w:aliases w:val="hang number first level1,hang number first level"/>
    <w:basedOn w:val="Normal"/>
    <w:uiPriority w:val="99"/>
    <w:rsid w:val="00AD2F56"/>
    <w:pPr>
      <w:widowControl w:val="0"/>
      <w:tabs>
        <w:tab w:val="left" w:pos="360"/>
      </w:tabs>
      <w:autoSpaceDE w:val="0"/>
      <w:autoSpaceDN w:val="0"/>
      <w:adjustRightInd w:val="0"/>
      <w:spacing w:after="200" w:line="240" w:lineRule="auto"/>
      <w:ind w:left="360" w:hanging="360"/>
      <w:textAlignment w:val="center"/>
    </w:pPr>
    <w:rPr>
      <w:rFonts w:ascii="Calibri" w:eastAsia="Times New Roman" w:hAnsi="Calibri" w:cs="Myriad Pro Cond"/>
      <w:b/>
      <w:bCs/>
      <w:color w:val="00000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F3997E-66C7-4BCF-9A30-1198D547BE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8</Pages>
  <Words>2024</Words>
  <Characters>11537</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Underhile, Laura</dc:creator>
  <cp:keywords/>
  <dc:description/>
  <cp:lastModifiedBy>Underhile, Laura</cp:lastModifiedBy>
  <cp:revision>4</cp:revision>
  <dcterms:created xsi:type="dcterms:W3CDTF">2021-07-19T17:13:00Z</dcterms:created>
  <dcterms:modified xsi:type="dcterms:W3CDTF">2021-07-19T17:34:00Z</dcterms:modified>
</cp:coreProperties>
</file>